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6BC8" w:rsidRDefault="007979CD" w:rsidP="000C5A87">
      <w:pPr>
        <w:pStyle w:val="a3"/>
        <w:spacing w:line="216" w:lineRule="auto"/>
        <w:ind w:right="142"/>
        <w:contextualSpacing/>
        <w:jc w:val="right"/>
        <w:rPr>
          <w:rFonts w:ascii="Times New Roman" w:hAnsi="Times New Roman" w:cs="Times New Roman"/>
          <w:sz w:val="18"/>
          <w:szCs w:val="18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58240" behindDoc="1" locked="0" layoutInCell="1" allowOverlap="1" wp14:anchorId="32FA92F3" wp14:editId="51E43371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6485890" cy="9165590"/>
            <wp:effectExtent l="0" t="0" r="0" b="0"/>
            <wp:wrapNone/>
            <wp:docPr id="2" name="Рисунок 2" descr="C:\Users\user\Desktop\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л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16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5A87">
        <w:rPr>
          <w:rFonts w:ascii="Times New Roman" w:hAnsi="Times New Roman" w:cs="Times New Roman"/>
          <w:sz w:val="18"/>
          <w:szCs w:val="18"/>
        </w:rPr>
        <w:t xml:space="preserve">Приложение </w:t>
      </w:r>
    </w:p>
    <w:p w:rsidR="000B6BC8" w:rsidRPr="00FE704B" w:rsidRDefault="000B6BC8" w:rsidP="000B6BC8">
      <w:pPr>
        <w:pStyle w:val="a3"/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18"/>
          <w:szCs w:val="18"/>
        </w:rPr>
      </w:pPr>
      <w:r w:rsidRPr="00FE704B">
        <w:rPr>
          <w:rFonts w:ascii="Times New Roman" w:hAnsi="Times New Roman" w:cs="Times New Roman"/>
          <w:sz w:val="18"/>
          <w:szCs w:val="18"/>
        </w:rPr>
        <w:t xml:space="preserve"> </w:t>
      </w:r>
      <w:proofErr w:type="gramStart"/>
      <w:r w:rsidRPr="00FE704B">
        <w:rPr>
          <w:rFonts w:ascii="Times New Roman" w:hAnsi="Times New Roman" w:cs="Times New Roman"/>
          <w:sz w:val="18"/>
          <w:szCs w:val="18"/>
        </w:rPr>
        <w:t>к</w:t>
      </w:r>
      <w:proofErr w:type="gramEnd"/>
      <w:r w:rsidRPr="00FE704B">
        <w:rPr>
          <w:rFonts w:ascii="Times New Roman" w:hAnsi="Times New Roman" w:cs="Times New Roman"/>
          <w:sz w:val="18"/>
          <w:szCs w:val="18"/>
        </w:rPr>
        <w:t xml:space="preserve"> приказу </w:t>
      </w:r>
      <w:r w:rsidRPr="00FE704B">
        <w:rPr>
          <w:rFonts w:ascii="Times New Roman" w:hAnsi="Times New Roman" w:cs="Times New Roman"/>
          <w:bCs/>
          <w:sz w:val="18"/>
          <w:szCs w:val="18"/>
        </w:rPr>
        <w:t>Департамента строительства,</w:t>
      </w:r>
    </w:p>
    <w:p w:rsidR="000B6BC8" w:rsidRDefault="000B6BC8" w:rsidP="000B6BC8">
      <w:pPr>
        <w:widowControl w:val="0"/>
        <w:tabs>
          <w:tab w:val="left" w:pos="993"/>
        </w:tabs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18"/>
          <w:szCs w:val="18"/>
        </w:rPr>
      </w:pPr>
      <w:r w:rsidRPr="00FE704B">
        <w:rPr>
          <w:rFonts w:ascii="Times New Roman" w:hAnsi="Times New Roman" w:cs="Times New Roman"/>
          <w:bCs/>
          <w:sz w:val="18"/>
          <w:szCs w:val="18"/>
        </w:rPr>
        <w:t xml:space="preserve">архитектуры и ЖКХ администрации </w:t>
      </w:r>
    </w:p>
    <w:p w:rsidR="000B6BC8" w:rsidRDefault="000B6BC8" w:rsidP="000B6BC8">
      <w:pPr>
        <w:widowControl w:val="0"/>
        <w:tabs>
          <w:tab w:val="left" w:pos="993"/>
        </w:tabs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18"/>
          <w:szCs w:val="18"/>
        </w:rPr>
      </w:pPr>
      <w:r w:rsidRPr="00FE704B">
        <w:rPr>
          <w:rFonts w:ascii="Times New Roman" w:hAnsi="Times New Roman" w:cs="Times New Roman"/>
          <w:bCs/>
          <w:sz w:val="18"/>
          <w:szCs w:val="18"/>
        </w:rPr>
        <w:t>Ханты-Мансийского района</w:t>
      </w:r>
    </w:p>
    <w:p w:rsidR="00D232F3" w:rsidRPr="00FE704B" w:rsidRDefault="000C5A87" w:rsidP="000B6BC8">
      <w:pPr>
        <w:widowControl w:val="0"/>
        <w:tabs>
          <w:tab w:val="left" w:pos="993"/>
        </w:tabs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18"/>
          <w:szCs w:val="18"/>
        </w:rPr>
      </w:pPr>
      <w:r>
        <w:rPr>
          <w:rFonts w:ascii="Times New Roman" w:hAnsi="Times New Roman" w:cs="Times New Roman"/>
          <w:bCs/>
          <w:sz w:val="18"/>
          <w:szCs w:val="18"/>
        </w:rPr>
        <w:t>от 25.05.2021</w:t>
      </w:r>
      <w:r w:rsidR="00D232F3" w:rsidRPr="00FE704B">
        <w:rPr>
          <w:rFonts w:ascii="Times New Roman" w:hAnsi="Times New Roman" w:cs="Times New Roman"/>
          <w:bCs/>
          <w:sz w:val="18"/>
          <w:szCs w:val="18"/>
        </w:rPr>
        <w:t xml:space="preserve"> №</w:t>
      </w:r>
      <w:r w:rsidR="004B0C70">
        <w:rPr>
          <w:rFonts w:ascii="Times New Roman" w:hAnsi="Times New Roman" w:cs="Times New Roman"/>
          <w:bCs/>
          <w:sz w:val="18"/>
          <w:szCs w:val="18"/>
        </w:rPr>
        <w:t>129</w:t>
      </w:r>
      <w:bookmarkStart w:id="0" w:name="_GoBack"/>
      <w:bookmarkEnd w:id="0"/>
      <w:r>
        <w:rPr>
          <w:rFonts w:ascii="Times New Roman" w:hAnsi="Times New Roman" w:cs="Times New Roman"/>
          <w:bCs/>
          <w:sz w:val="18"/>
          <w:szCs w:val="18"/>
        </w:rPr>
        <w:t>-н</w:t>
      </w:r>
    </w:p>
    <w:p w:rsidR="00940A90" w:rsidRDefault="00940A90" w:rsidP="000B6BC8">
      <w:pPr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noProof/>
          <w:sz w:val="18"/>
          <w:szCs w:val="18"/>
        </w:rPr>
      </w:pPr>
    </w:p>
    <w:p w:rsidR="000B6BC8" w:rsidRDefault="000B6BC8" w:rsidP="000B6BC8">
      <w:pPr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18"/>
          <w:szCs w:val="18"/>
        </w:rPr>
      </w:pPr>
    </w:p>
    <w:p w:rsidR="007979CD" w:rsidRDefault="007979CD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7979CD" w:rsidRDefault="007979CD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77635" cy="9144000"/>
            <wp:effectExtent l="0" t="0" r="0" b="0"/>
            <wp:docPr id="3" name="Рисунок 3" descr="C:\Users\user\Desktop\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л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63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9CD" w:rsidRDefault="007979CD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7979CD" w:rsidRDefault="007979CD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77635" cy="9144000"/>
            <wp:effectExtent l="0" t="0" r="0" b="0"/>
            <wp:docPr id="4" name="Рисунок 4" descr="C:\Users\user\Desktop\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л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63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9CD" w:rsidRDefault="007979CD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940A90" w:rsidRDefault="007979CD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77635" cy="9144000"/>
            <wp:effectExtent l="0" t="0" r="0" b="0"/>
            <wp:docPr id="8" name="Рисунок 8" descr="C:\Users\user\Desktop\л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л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63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32F3"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</w:rPr>
      </w:pPr>
    </w:p>
    <w:p w:rsidR="00FF24F9" w:rsidRPr="00293859" w:rsidRDefault="00FF24F9" w:rsidP="00FF24F9">
      <w:pPr>
        <w:pStyle w:val="aa"/>
        <w:spacing w:line="240" w:lineRule="auto"/>
        <w:ind w:left="142"/>
        <w:rPr>
          <w:color w:val="000000" w:themeColor="text1"/>
        </w:rPr>
      </w:pPr>
      <w:r>
        <w:rPr>
          <w:color w:val="000000" w:themeColor="text1"/>
        </w:rPr>
        <w:t>2</w:t>
      </w:r>
      <w:r w:rsidRPr="00293859">
        <w:rPr>
          <w:color w:val="000000" w:themeColor="text1"/>
        </w:rPr>
        <w:t xml:space="preserve"> - Каталог координат поворотных точек зоны допустимого размещения объекта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688"/>
        <w:gridCol w:w="1608"/>
        <w:gridCol w:w="1626"/>
        <w:gridCol w:w="1596"/>
        <w:gridCol w:w="1608"/>
        <w:gridCol w:w="1561"/>
      </w:tblGrid>
      <w:tr w:rsidR="00FF24F9" w:rsidRPr="00C136A8" w:rsidTr="00FF24F9">
        <w:trPr>
          <w:trHeight w:val="385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Номер точки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Х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У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Номер точки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Х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У</w:t>
            </w:r>
          </w:p>
        </w:tc>
      </w:tr>
      <w:tr w:rsidR="00FF24F9" w:rsidRPr="00C136A8" w:rsidTr="00FF24F9">
        <w:trPr>
          <w:trHeight w:val="7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1062729.66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2632729.09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31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1060895.18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2634686.25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1062776.63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2632834.50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32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1060915.34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2634640.74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1062573.90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2632923.42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33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1060762.83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2634168.65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1062545.35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2632878.33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34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1060400.73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2633903.06</w:t>
            </w:r>
          </w:p>
        </w:tc>
      </w:tr>
      <w:tr w:rsidR="00FF24F9" w:rsidRPr="00C136A8" w:rsidTr="00FF24F9">
        <w:trPr>
          <w:trHeight w:val="7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1062488.12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2632906.81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35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1060341.53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2633987.46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1062434.47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2632871.33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36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1060103.42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2634051.03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1062310.54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2632789.41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37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1060008.33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2633702.88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1062106.50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2632778.26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1060019.49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2633699.73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1062106.17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2632784.24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1060262.18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2633636.89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1061989.12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2632777.86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1060313.71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2633839.15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1061987.42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2632777.94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41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1060370.17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2633824.38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1061987.09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2632771.96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42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1060411.34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2633754.87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1061804.25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2632782.65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43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1060564.85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2633526.66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1061804.95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2632794.63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44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1060697.34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2633376.93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1061710.01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2632800.19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45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1061317.55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2633173.56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1061519.71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2633012.40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46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1061689.73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2632758.04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1061511.53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2633005.06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47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1061988.38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2632740.54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1061335.16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2633201.73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48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1062320.54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2632758.69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1060714.98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2633404.59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49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1062464.21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2632853.62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1060638.53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2633491.09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1062489.87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2632870.59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1060642.26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2633494.41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51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1062561.04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2632835.29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1060593.79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2633549.25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52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1062576.24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2632865.49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1060543.36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2633626.98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53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1062631.94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2632838.04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1060538.33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2633623.73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1062643.39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2632861.93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1060392.98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2633847.76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55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1062738.26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2632819.64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1060795.99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2634144.48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1062677.61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2632684.26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27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1060958.02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2634641.22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57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1062696.23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2632675.78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28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1060985.75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2634690.42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58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1062715.98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2632720.01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29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1060986.75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2634705.49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59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1062717.72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2632718.97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1060894.55</w:t>
            </w:r>
          </w:p>
        </w:tc>
        <w:tc>
          <w:tcPr>
            <w:tcW w:w="162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2634700.15</w:t>
            </w:r>
          </w:p>
        </w:tc>
        <w:tc>
          <w:tcPr>
            <w:tcW w:w="1596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1608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1062725.67</w:t>
            </w:r>
          </w:p>
        </w:tc>
        <w:tc>
          <w:tcPr>
            <w:tcW w:w="1561" w:type="dxa"/>
            <w:vAlign w:val="center"/>
          </w:tcPr>
          <w:p w:rsidR="00FF24F9" w:rsidRPr="00FF24F9" w:rsidRDefault="00FF24F9" w:rsidP="00FF24F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24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2632731.55</w:t>
            </w:r>
          </w:p>
        </w:tc>
      </w:tr>
    </w:tbl>
    <w:p w:rsidR="00866857" w:rsidRDefault="00866857" w:rsidP="00970CF0">
      <w:pPr>
        <w:ind w:right="-851" w:firstLine="708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9403AB" w:rsidRPr="009403AB" w:rsidRDefault="003F2EEF" w:rsidP="009403AB">
      <w:pPr>
        <w:tabs>
          <w:tab w:val="left" w:pos="1134"/>
        </w:tabs>
        <w:spacing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tab/>
      </w:r>
      <w:r w:rsidR="009403AB" w:rsidRPr="009403AB">
        <w:rPr>
          <w:rFonts w:ascii="Times New Roman" w:eastAsia="Times New Roman" w:hAnsi="Times New Roman" w:cs="Times New Roman"/>
          <w:b/>
          <w:sz w:val="24"/>
          <w:szCs w:val="24"/>
        </w:rPr>
        <w:t>2. Положение о размещении 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>2.1 Наименование, основные характеристики и назначение проектируемых для размещения  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24F9" w:rsidRPr="00FF24F9" w:rsidRDefault="00FF24F9" w:rsidP="00FF24F9">
      <w:pPr>
        <w:spacing w:after="0"/>
        <w:ind w:firstLine="709"/>
        <w:jc w:val="both"/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</w:rPr>
      </w:pPr>
      <w:r w:rsidRPr="00FF24F9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</w:rPr>
        <w:t>Проект планировки территории для линейного объекта «Обустройство куста № 100 Средне-Назымского лицензионного участка» (далее – Проект) разработан на основании:</w:t>
      </w:r>
    </w:p>
    <w:p w:rsidR="00FF24F9" w:rsidRPr="00FF24F9" w:rsidRDefault="00FF24F9" w:rsidP="00FF24F9">
      <w:pPr>
        <w:pStyle w:val="ac"/>
        <w:numPr>
          <w:ilvl w:val="0"/>
          <w:numId w:val="2"/>
        </w:numPr>
        <w:spacing w:line="240" w:lineRule="auto"/>
        <w:ind w:left="0" w:firstLine="1080"/>
        <w:rPr>
          <w:iCs/>
          <w:w w:val="102"/>
          <w:kern w:val="28"/>
          <w:szCs w:val="24"/>
        </w:rPr>
      </w:pPr>
      <w:r w:rsidRPr="00FF24F9">
        <w:rPr>
          <w:iCs/>
          <w:w w:val="102"/>
          <w:kern w:val="28"/>
          <w:szCs w:val="24"/>
        </w:rPr>
        <w:t>технического задания на разработку документации по планировке территории;</w:t>
      </w:r>
    </w:p>
    <w:p w:rsidR="00FF24F9" w:rsidRPr="00FF24F9" w:rsidRDefault="00FF24F9" w:rsidP="00FF24F9">
      <w:pPr>
        <w:pStyle w:val="ac"/>
        <w:numPr>
          <w:ilvl w:val="0"/>
          <w:numId w:val="2"/>
        </w:numPr>
        <w:spacing w:line="240" w:lineRule="auto"/>
        <w:ind w:left="0" w:firstLine="1080"/>
        <w:rPr>
          <w:iCs/>
          <w:w w:val="102"/>
          <w:kern w:val="28"/>
          <w:szCs w:val="24"/>
        </w:rPr>
      </w:pPr>
      <w:r w:rsidRPr="00FF24F9">
        <w:rPr>
          <w:iCs/>
          <w:w w:val="102"/>
          <w:kern w:val="28"/>
          <w:szCs w:val="24"/>
        </w:rPr>
        <w:t>материалов инженерных изысканий.</w:t>
      </w:r>
    </w:p>
    <w:p w:rsidR="00FF24F9" w:rsidRPr="00FF24F9" w:rsidRDefault="00FF24F9" w:rsidP="00FF24F9">
      <w:pPr>
        <w:pStyle w:val="ac"/>
        <w:spacing w:line="240" w:lineRule="auto"/>
        <w:ind w:firstLine="720"/>
        <w:rPr>
          <w:iCs/>
          <w:w w:val="102"/>
          <w:kern w:val="28"/>
          <w:szCs w:val="24"/>
        </w:rPr>
      </w:pPr>
      <w:r w:rsidRPr="00FF24F9">
        <w:rPr>
          <w:iCs/>
          <w:w w:val="102"/>
          <w:kern w:val="28"/>
          <w:szCs w:val="24"/>
        </w:rPr>
        <w:t>Цель работы – обеспечение устойчивого развития территории, выделение элементов планировочной структуры (кварталов, микрорайонов, иных элементов), установление границ земельных участков, на которых расположены объекты капитального строительства, границ земельных участков, предназначенных для строительства и размещения объектов.</w:t>
      </w:r>
    </w:p>
    <w:p w:rsidR="00FF24F9" w:rsidRPr="00FF24F9" w:rsidRDefault="00FF24F9" w:rsidP="00FF24F9">
      <w:pPr>
        <w:pStyle w:val="ac"/>
        <w:spacing w:line="240" w:lineRule="auto"/>
        <w:ind w:firstLine="720"/>
        <w:rPr>
          <w:iCs/>
          <w:w w:val="102"/>
          <w:kern w:val="28"/>
          <w:szCs w:val="24"/>
        </w:rPr>
      </w:pPr>
      <w:r w:rsidRPr="00FF24F9">
        <w:rPr>
          <w:iCs/>
          <w:w w:val="102"/>
          <w:kern w:val="28"/>
          <w:szCs w:val="24"/>
        </w:rPr>
        <w:t>Задачи работы – подготовка документации по планировке территории для установления красных линий, установления зоны планируемого размещения объекта капитального строительства, определения местоположения образуемых и изменяемых границ земельных участков, установления зон с особыми условиями использования территории.</w:t>
      </w:r>
    </w:p>
    <w:p w:rsidR="009403AB" w:rsidRPr="009403AB" w:rsidRDefault="009403AB" w:rsidP="009403AB">
      <w:pPr>
        <w:spacing w:after="0" w:line="240" w:lineRule="auto"/>
        <w:ind w:right="84"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403AB" w:rsidRPr="009403AB" w:rsidRDefault="009403AB" w:rsidP="009403AB">
      <w:pPr>
        <w:spacing w:after="0" w:line="240" w:lineRule="auto"/>
        <w:ind w:right="-40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0"/>
        </w:rPr>
        <w:t>2.2. 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  объектов</w:t>
      </w:r>
    </w:p>
    <w:p w:rsidR="00FF24F9" w:rsidRPr="00FF24F9" w:rsidRDefault="00FF24F9" w:rsidP="00FF24F9">
      <w:pPr>
        <w:pStyle w:val="ac"/>
        <w:spacing w:line="240" w:lineRule="auto"/>
        <w:ind w:firstLine="720"/>
        <w:rPr>
          <w:iCs/>
          <w:w w:val="102"/>
          <w:kern w:val="28"/>
          <w:szCs w:val="24"/>
        </w:rPr>
      </w:pPr>
      <w:r w:rsidRPr="00FF24F9">
        <w:rPr>
          <w:iCs/>
          <w:w w:val="102"/>
          <w:kern w:val="28"/>
          <w:szCs w:val="24"/>
        </w:rPr>
        <w:t>В административном отношении район строительства расположен на территории Ханты-Мансийского района, Ханты-Мансийского автономного округа – Югры, Тюменской области на территории Средне-Назымского лицензионного участка.</w:t>
      </w:r>
    </w:p>
    <w:p w:rsidR="00FF24F9" w:rsidRPr="00FF24F9" w:rsidRDefault="00FF24F9" w:rsidP="00FF24F9">
      <w:pPr>
        <w:pStyle w:val="ac"/>
        <w:spacing w:line="240" w:lineRule="auto"/>
        <w:ind w:firstLine="720"/>
        <w:rPr>
          <w:iCs/>
          <w:w w:val="102"/>
          <w:kern w:val="28"/>
          <w:szCs w:val="24"/>
        </w:rPr>
      </w:pPr>
      <w:r w:rsidRPr="00FF24F9">
        <w:rPr>
          <w:iCs/>
          <w:w w:val="102"/>
          <w:kern w:val="28"/>
          <w:szCs w:val="24"/>
        </w:rPr>
        <w:t xml:space="preserve">Ближайший населенный пункт - пос. Кедровый находится в </w:t>
      </w:r>
      <w:smartTag w:uri="urn:schemas-microsoft-com:office:smarttags" w:element="metricconverter">
        <w:smartTagPr>
          <w:attr w:name="ProductID" w:val="40 км"/>
        </w:smartTagPr>
        <w:r w:rsidRPr="00FF24F9">
          <w:rPr>
            <w:iCs/>
            <w:w w:val="102"/>
            <w:kern w:val="28"/>
            <w:szCs w:val="24"/>
          </w:rPr>
          <w:t>40 км</w:t>
        </w:r>
      </w:smartTag>
      <w:r w:rsidRPr="00FF24F9">
        <w:rPr>
          <w:iCs/>
          <w:w w:val="102"/>
          <w:kern w:val="28"/>
          <w:szCs w:val="24"/>
        </w:rPr>
        <w:t xml:space="preserve"> южнее участка работ.</w:t>
      </w:r>
    </w:p>
    <w:p w:rsidR="00FF24F9" w:rsidRDefault="00FF24F9" w:rsidP="00FF24F9">
      <w:pPr>
        <w:pStyle w:val="ac"/>
        <w:spacing w:line="240" w:lineRule="auto"/>
        <w:ind w:firstLine="720"/>
        <w:rPr>
          <w:iCs/>
          <w:w w:val="102"/>
          <w:kern w:val="28"/>
          <w:szCs w:val="24"/>
        </w:rPr>
      </w:pPr>
      <w:r w:rsidRPr="00FF24F9">
        <w:rPr>
          <w:iCs/>
          <w:w w:val="102"/>
          <w:kern w:val="28"/>
          <w:szCs w:val="24"/>
        </w:rPr>
        <w:t xml:space="preserve">Проектируемый объект расположен на землях ТО </w:t>
      </w:r>
      <w:proofErr w:type="spellStart"/>
      <w:r w:rsidRPr="00FF24F9">
        <w:rPr>
          <w:iCs/>
          <w:w w:val="102"/>
          <w:kern w:val="28"/>
          <w:szCs w:val="24"/>
        </w:rPr>
        <w:t>Самаровское</w:t>
      </w:r>
      <w:proofErr w:type="spellEnd"/>
      <w:r w:rsidRPr="00FF24F9">
        <w:rPr>
          <w:iCs/>
          <w:w w:val="102"/>
          <w:kern w:val="28"/>
          <w:szCs w:val="24"/>
        </w:rPr>
        <w:t xml:space="preserve"> лесничество, </w:t>
      </w:r>
      <w:proofErr w:type="spellStart"/>
      <w:r w:rsidRPr="00FF24F9">
        <w:rPr>
          <w:iCs/>
          <w:w w:val="102"/>
          <w:kern w:val="28"/>
          <w:szCs w:val="24"/>
        </w:rPr>
        <w:t>Кедровское</w:t>
      </w:r>
      <w:proofErr w:type="spellEnd"/>
      <w:r w:rsidRPr="00FF24F9">
        <w:rPr>
          <w:iCs/>
          <w:w w:val="102"/>
          <w:kern w:val="28"/>
          <w:szCs w:val="24"/>
        </w:rPr>
        <w:t xml:space="preserve"> участковое лесничество.</w:t>
      </w:r>
    </w:p>
    <w:p w:rsidR="00FF24F9" w:rsidRPr="00FF24F9" w:rsidRDefault="00FF24F9" w:rsidP="00FF24F9">
      <w:pPr>
        <w:pStyle w:val="ac"/>
        <w:spacing w:line="240" w:lineRule="auto"/>
        <w:ind w:firstLine="720"/>
        <w:rPr>
          <w:iCs/>
          <w:w w:val="102"/>
          <w:kern w:val="28"/>
          <w:szCs w:val="24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>2.3 Перечень координат характерных точек границ зон планируемого размещения  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24F9" w:rsidRPr="00293859" w:rsidRDefault="00FF24F9" w:rsidP="00FF24F9">
      <w:pPr>
        <w:pStyle w:val="ac"/>
        <w:spacing w:line="240" w:lineRule="auto"/>
        <w:ind w:left="142" w:right="125" w:firstLine="656"/>
        <w:rPr>
          <w:color w:val="000000" w:themeColor="text1"/>
          <w:szCs w:val="24"/>
        </w:rPr>
      </w:pPr>
      <w:r w:rsidRPr="00293859">
        <w:rPr>
          <w:color w:val="000000" w:themeColor="text1"/>
          <w:szCs w:val="24"/>
        </w:rPr>
        <w:t>Координаты границ земельных участков, необходимых, для размещения проектируемого объекта, в графических материалах определены в местной системе координат МСК-86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FF24F9">
        <w:rPr>
          <w:rFonts w:ascii="Times New Roman" w:eastAsia="Times New Roman" w:hAnsi="Times New Roman" w:cs="Times New Roman"/>
          <w:sz w:val="24"/>
          <w:szCs w:val="24"/>
        </w:rPr>
        <w:t xml:space="preserve">Таблица </w:t>
      </w:r>
      <w:r w:rsidR="00FF24F9" w:rsidRPr="00FF24F9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 xml:space="preserve"> - </w:t>
      </w:r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Перечень координат характерных точек границ зон размещения проектируемого объекта.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688"/>
        <w:gridCol w:w="1608"/>
        <w:gridCol w:w="1626"/>
        <w:gridCol w:w="1596"/>
        <w:gridCol w:w="1608"/>
        <w:gridCol w:w="1561"/>
      </w:tblGrid>
      <w:tr w:rsidR="00FF24F9" w:rsidRPr="00C136A8" w:rsidTr="00FF24F9">
        <w:trPr>
          <w:trHeight w:val="385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Номер точки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Х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У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Номер точки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Х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У</w:t>
            </w:r>
          </w:p>
        </w:tc>
      </w:tr>
      <w:tr w:rsidR="00FF24F9" w:rsidRPr="00C136A8" w:rsidTr="00FF24F9">
        <w:trPr>
          <w:trHeight w:val="7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1062729.66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2632729.09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31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1060895.18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2634686.25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1062776.63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2632834.50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32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1060915.34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2634640.74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1062573.90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2632923.42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33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1060762.83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2634168.65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1062545.35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2632878.33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34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1060400.73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2633903.06</w:t>
            </w:r>
          </w:p>
        </w:tc>
      </w:tr>
      <w:tr w:rsidR="00FF24F9" w:rsidRPr="00C136A8" w:rsidTr="00FF24F9">
        <w:trPr>
          <w:trHeight w:val="7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1062488.12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2632906.81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35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1060341.53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2633987.46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6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1062434.47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2632871.33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36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1060103.42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2634051.03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7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1062310.54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2632789.41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37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1060008.33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2633702.88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8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1062106.50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2632778.26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38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1060019.49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2633699.73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9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1062106.17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2632784.24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39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1060262.18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2633636.89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1061989.12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2632777.86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40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1060313.71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2633839.15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11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1061987.42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2632777.94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41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1060370.17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2633824.38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12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1061987.09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2632771.96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42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1060411.34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2633754.87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13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1061804.25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2632782.65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43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1060564.85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2633526.66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14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1061804.95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2632794.63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44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1060697.34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2633376.93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lastRenderedPageBreak/>
              <w:t>15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1061710.01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2632800.19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45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1061317.55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2633173.56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16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1061519.71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2633012.40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46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1061689.73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2632758.04</w:t>
            </w:r>
          </w:p>
        </w:tc>
      </w:tr>
    </w:tbl>
    <w:p w:rsidR="00FF24F9" w:rsidRPr="00FF24F9" w:rsidRDefault="00FF24F9" w:rsidP="00FF24F9">
      <w:pPr>
        <w:jc w:val="right"/>
        <w:rPr>
          <w:rFonts w:ascii="Times New Roman" w:hAnsi="Times New Roman" w:cs="Times New Roman"/>
        </w:rPr>
      </w:pPr>
      <w:r w:rsidRPr="00FF24F9">
        <w:rPr>
          <w:rFonts w:ascii="Times New Roman" w:hAnsi="Times New Roman" w:cs="Times New Roman"/>
        </w:rPr>
        <w:t>Продолжение таблицы 1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688"/>
        <w:gridCol w:w="1608"/>
        <w:gridCol w:w="1626"/>
        <w:gridCol w:w="1596"/>
        <w:gridCol w:w="1608"/>
        <w:gridCol w:w="1561"/>
      </w:tblGrid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17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1061511.53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2633005.06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47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1061988.38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2632740.54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18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1061335.16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2633201.73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48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1062320.54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2632758.69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19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1060714.98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2633404.59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49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1062464.21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2632853.62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20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1060638.53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2633491.09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50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1062489.87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2632870.59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21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1060642.26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2633494.41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51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1062561.04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2632835.29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22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1060593.79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2633549.25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52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1062576.24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2632865.49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23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1060543.36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2633626.98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53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1062631.94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2632838.04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24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1060538.33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2633623.73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54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1062643.39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2632861.93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25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1060392.98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2633847.76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55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1062738.26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2632819.64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1060795.99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2634144.48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56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1062677.61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2632684.26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27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1060958.02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2634641.22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57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1062696.23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2632675.78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28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1060985.75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2634690.42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58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1062715.98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2632720.01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29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1060986.75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2634705.49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59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1062717.72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2632718.97</w:t>
            </w:r>
          </w:p>
        </w:tc>
      </w:tr>
      <w:tr w:rsidR="00FF24F9" w:rsidRPr="00C136A8" w:rsidTr="00FF24F9">
        <w:trPr>
          <w:trHeight w:val="20"/>
          <w:tblHeader/>
          <w:jc w:val="center"/>
        </w:trPr>
        <w:tc>
          <w:tcPr>
            <w:tcW w:w="168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30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1060894.55</w:t>
            </w:r>
          </w:p>
        </w:tc>
        <w:tc>
          <w:tcPr>
            <w:tcW w:w="162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2634700.15</w:t>
            </w:r>
          </w:p>
        </w:tc>
        <w:tc>
          <w:tcPr>
            <w:tcW w:w="1596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60</w:t>
            </w:r>
          </w:p>
        </w:tc>
        <w:tc>
          <w:tcPr>
            <w:tcW w:w="1608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1062725.67</w:t>
            </w:r>
          </w:p>
        </w:tc>
        <w:tc>
          <w:tcPr>
            <w:tcW w:w="1561" w:type="dxa"/>
            <w:vAlign w:val="center"/>
          </w:tcPr>
          <w:p w:rsidR="00FF24F9" w:rsidRPr="00C136A8" w:rsidRDefault="00FF24F9" w:rsidP="00FF24F9">
            <w:pPr>
              <w:pStyle w:val="aa"/>
              <w:spacing w:line="240" w:lineRule="auto"/>
              <w:ind w:firstLine="0"/>
              <w:jc w:val="center"/>
              <w:rPr>
                <w:color w:val="000000" w:themeColor="text1"/>
              </w:rPr>
            </w:pPr>
            <w:r w:rsidRPr="00C136A8">
              <w:rPr>
                <w:color w:val="000000" w:themeColor="text1"/>
              </w:rPr>
              <w:t>2632731.55</w:t>
            </w:r>
          </w:p>
        </w:tc>
      </w:tr>
    </w:tbl>
    <w:p w:rsidR="009403AB" w:rsidRPr="009403AB" w:rsidRDefault="009403AB" w:rsidP="009403AB">
      <w:pPr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>2.4 Перечень координат характерных точек границ зон планируемого размещения объектов, подлежащих переносу (переустройству) из зон планируемого размещения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24F9" w:rsidRPr="00293859" w:rsidRDefault="00FF24F9" w:rsidP="00FF24F9">
      <w:pPr>
        <w:pStyle w:val="ae"/>
        <w:spacing w:before="0" w:after="0"/>
      </w:pPr>
      <w:r w:rsidRPr="00293859">
        <w:t>Проектом планировки территории не предусматривается перенос (переустройство) проектируемых объектов из зон планируемого размещения линейных объектов.</w:t>
      </w:r>
    </w:p>
    <w:p w:rsidR="00FF24F9" w:rsidRDefault="00FF24F9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>2.5 Предельные параметры разрешенного строительства, реконструкции объектов капитального строительства, входящих в состав объектов в границах зон их планируемого размещения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24F9" w:rsidRPr="00293859" w:rsidRDefault="00FF24F9" w:rsidP="00FF24F9">
      <w:pPr>
        <w:pStyle w:val="ae"/>
        <w:spacing w:before="0" w:after="0"/>
      </w:pPr>
      <w:r w:rsidRPr="00293859">
        <w:t>Предельные минимальные и (или) максимальные размеры земельных участков и 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FF24F9" w:rsidRPr="00293859" w:rsidRDefault="00FF24F9" w:rsidP="00FF24F9">
      <w:pPr>
        <w:pStyle w:val="ae"/>
        <w:spacing w:before="0" w:after="0"/>
      </w:pPr>
      <w:r w:rsidRPr="00293859">
        <w:t xml:space="preserve">Общая площадь зоны планируемого размещения проектируемых линейных объектов составляет </w:t>
      </w:r>
      <w:r>
        <w:t>24,8505</w:t>
      </w:r>
      <w:r w:rsidRPr="00293859">
        <w:t xml:space="preserve"> га. </w:t>
      </w:r>
    </w:p>
    <w:p w:rsidR="00FF24F9" w:rsidRPr="00293859" w:rsidRDefault="00FF24F9" w:rsidP="00FF24F9">
      <w:pPr>
        <w:pStyle w:val="ae"/>
        <w:spacing w:before="0" w:after="0"/>
      </w:pPr>
      <w:r w:rsidRPr="00293859">
        <w:t>Объекты капитального строительства, входящие в состав линейных объектов отсутствуют и требования к архитектурным решения не установлены.</w:t>
      </w:r>
    </w:p>
    <w:p w:rsidR="009403AB" w:rsidRPr="009403AB" w:rsidRDefault="009403AB" w:rsidP="009403AB">
      <w:pPr>
        <w:tabs>
          <w:tab w:val="left" w:pos="1134"/>
          <w:tab w:val="left" w:pos="9781"/>
        </w:tabs>
        <w:spacing w:after="0" w:line="240" w:lineRule="auto"/>
        <w:ind w:left="142" w:right="84"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>2.6 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 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24F9" w:rsidRPr="00FF24F9" w:rsidRDefault="00FF24F9" w:rsidP="00FF24F9">
      <w:pPr>
        <w:pStyle w:val="ae"/>
        <w:spacing w:before="0" w:after="0"/>
      </w:pPr>
      <w:r w:rsidRPr="00FF24F9">
        <w:t>Выбор трасс проектируемых линейных объектов в системе планировки территории выполнен из условия минимизации нанесения ущерба окружающей природной среде и обеспечения высокой надежности и безаварийности в период эксплуатации. Безопасность в районах прохождения проектируемых линейных объектов обеспечивается расположением их на соответствующих расстояниях от объектов инфраструктуры, что обеспечивает сохранность действующих объектов, безопасность при проведении работ и надежность объектов в процессе эксплуатации.</w:t>
      </w:r>
    </w:p>
    <w:p w:rsidR="00FF24F9" w:rsidRPr="00FF24F9" w:rsidRDefault="00FF24F9" w:rsidP="00FF24F9">
      <w:pPr>
        <w:pStyle w:val="ae"/>
        <w:spacing w:before="0" w:after="0"/>
      </w:pPr>
      <w:r w:rsidRPr="00FF24F9">
        <w:lastRenderedPageBreak/>
        <w:t>Необходимый уровень конструктивной надежности линейных трубопроводов обеспечивается путем категорирования трубопроводов и их участков в зависимости от назначения и определения коэффициентов надежности, характеризующих назначения и условия работы трубопроводов, применяемых для трубопроводов материалы и действующие на них нагрузки.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>2.7 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  объектов</w:t>
      </w:r>
    </w:p>
    <w:p w:rsidR="009403AB" w:rsidRPr="009403AB" w:rsidRDefault="009403AB" w:rsidP="009403AB">
      <w:pPr>
        <w:autoSpaceDE w:val="0"/>
        <w:autoSpaceDN w:val="0"/>
        <w:adjustRightInd w:val="0"/>
        <w:spacing w:after="0" w:line="240" w:lineRule="auto"/>
        <w:ind w:left="142" w:right="104"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24F9" w:rsidRPr="00293859" w:rsidRDefault="00FF24F9" w:rsidP="00FF24F9">
      <w:pPr>
        <w:pStyle w:val="ac"/>
        <w:spacing w:line="240" w:lineRule="auto"/>
        <w:ind w:firstLine="720"/>
        <w:rPr>
          <w:color w:val="000000" w:themeColor="text1"/>
          <w:szCs w:val="24"/>
        </w:rPr>
      </w:pPr>
      <w:bookmarkStart w:id="1" w:name="_Toc262032514"/>
      <w:bookmarkStart w:id="2" w:name="_Toc262032947"/>
      <w:bookmarkStart w:id="3" w:name="_Toc262051278"/>
      <w:bookmarkStart w:id="4" w:name="_Toc272241919"/>
      <w:bookmarkStart w:id="5" w:name="_Toc295228454"/>
      <w:bookmarkStart w:id="6" w:name="_Toc295293672"/>
      <w:bookmarkStart w:id="7" w:name="_Toc296517317"/>
      <w:bookmarkStart w:id="8" w:name="_Toc296605155"/>
      <w:bookmarkStart w:id="9" w:name="_Toc298416168"/>
      <w:bookmarkStart w:id="10" w:name="_Toc316659596"/>
      <w:bookmarkStart w:id="11" w:name="_Toc325014216"/>
      <w:bookmarkStart w:id="12" w:name="_Toc329703191"/>
      <w:r w:rsidRPr="00293859">
        <w:rPr>
          <w:color w:val="000000" w:themeColor="text1"/>
          <w:szCs w:val="24"/>
        </w:rPr>
        <w:t>Объекты культурного наследия - объекты, возникшие в результате исторических событий, представляющие собой ценность с точки зрения истории, археологии, архитектуры, градостроительства, искусства, науки и техники, эстетики, этнологии или антропологии, социальной культуры и являющиеся свидетельством эпох и цивилизаций, подлинными источниками информации о зарождении и развитии культуры. Отношения в области организации, охраны и использования, объектов историко-культурного наследия регулируются федеральным законом №73-Ф3 от 25.06.2002 г. «Об объектах культурного наследия (памятниках истории и культуры) народов Российской Федерации».</w:t>
      </w:r>
    </w:p>
    <w:p w:rsidR="00FF24F9" w:rsidRPr="00293859" w:rsidRDefault="00FF24F9" w:rsidP="00FF24F9">
      <w:pPr>
        <w:pStyle w:val="ac"/>
        <w:spacing w:line="240" w:lineRule="auto"/>
        <w:ind w:firstLine="720"/>
        <w:rPr>
          <w:color w:val="000000" w:themeColor="text1"/>
          <w:szCs w:val="24"/>
        </w:rPr>
      </w:pPr>
      <w:r w:rsidRPr="00293859">
        <w:rPr>
          <w:color w:val="000000" w:themeColor="text1"/>
          <w:szCs w:val="24"/>
        </w:rPr>
        <w:t>Согласно Заключению службы государственной охраны ОИКН ХМАО-Югры №</w:t>
      </w:r>
      <w:r>
        <w:rPr>
          <w:color w:val="000000" w:themeColor="text1"/>
          <w:szCs w:val="24"/>
        </w:rPr>
        <w:t>20</w:t>
      </w:r>
      <w:r w:rsidRPr="00293859">
        <w:rPr>
          <w:color w:val="000000" w:themeColor="text1"/>
          <w:szCs w:val="24"/>
        </w:rPr>
        <w:t>-</w:t>
      </w:r>
      <w:r>
        <w:rPr>
          <w:color w:val="000000" w:themeColor="text1"/>
          <w:szCs w:val="24"/>
        </w:rPr>
        <w:t>5616</w:t>
      </w:r>
      <w:r w:rsidRPr="00293859">
        <w:rPr>
          <w:color w:val="000000" w:themeColor="text1"/>
          <w:szCs w:val="24"/>
        </w:rPr>
        <w:t xml:space="preserve"> от </w:t>
      </w:r>
      <w:r>
        <w:rPr>
          <w:color w:val="000000" w:themeColor="text1"/>
          <w:szCs w:val="24"/>
        </w:rPr>
        <w:t>01.12.2020</w:t>
      </w:r>
      <w:r w:rsidRPr="00293859">
        <w:rPr>
          <w:color w:val="000000" w:themeColor="text1"/>
          <w:szCs w:val="24"/>
        </w:rPr>
        <w:t xml:space="preserve"> объекты культурного наследия федерального, регионального и местного значения отсутствуют. </w:t>
      </w:r>
    </w:p>
    <w:p w:rsidR="00FF24F9" w:rsidRPr="00293859" w:rsidRDefault="00FF24F9" w:rsidP="00FF24F9">
      <w:pPr>
        <w:pStyle w:val="ac"/>
        <w:spacing w:line="240" w:lineRule="auto"/>
        <w:ind w:firstLine="720"/>
        <w:rPr>
          <w:color w:val="000000" w:themeColor="text1"/>
          <w:szCs w:val="24"/>
        </w:rPr>
      </w:pPr>
      <w:r w:rsidRPr="00293859">
        <w:rPr>
          <w:color w:val="000000" w:themeColor="text1"/>
          <w:szCs w:val="24"/>
        </w:rPr>
        <w:t>Особо охраняемые природные территории (ООПТ) -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значение. Отношения в области организации, охраны и использования, особо охраняемых природных территорий регулируются федеральным законом от 14 марта 1995 г. №33- Ф3 «Об особо охраняемых природных территориях».</w:t>
      </w:r>
    </w:p>
    <w:p w:rsidR="00FF24F9" w:rsidRPr="00293859" w:rsidRDefault="00FF24F9" w:rsidP="00FF24F9">
      <w:pPr>
        <w:pStyle w:val="ac"/>
        <w:spacing w:line="240" w:lineRule="auto"/>
        <w:ind w:firstLine="720"/>
        <w:rPr>
          <w:color w:val="000000" w:themeColor="text1"/>
          <w:szCs w:val="24"/>
        </w:rPr>
      </w:pPr>
      <w:r w:rsidRPr="00293859">
        <w:rPr>
          <w:color w:val="000000" w:themeColor="text1"/>
          <w:szCs w:val="24"/>
        </w:rPr>
        <w:t>Для определения наличия ООПТ на исследуемой территории были изучены и проанализированы материалы:</w:t>
      </w:r>
    </w:p>
    <w:p w:rsidR="00FF24F9" w:rsidRPr="00293859" w:rsidRDefault="00FF24F9" w:rsidP="00FF24F9">
      <w:pPr>
        <w:pStyle w:val="ac"/>
        <w:numPr>
          <w:ilvl w:val="0"/>
          <w:numId w:val="3"/>
        </w:numPr>
        <w:spacing w:line="240" w:lineRule="auto"/>
        <w:ind w:left="0" w:firstLine="1080"/>
        <w:rPr>
          <w:color w:val="000000" w:themeColor="text1"/>
          <w:szCs w:val="24"/>
        </w:rPr>
      </w:pPr>
      <w:r w:rsidRPr="00293859">
        <w:rPr>
          <w:color w:val="000000" w:themeColor="text1"/>
          <w:szCs w:val="24"/>
        </w:rPr>
        <w:t>Информационно-справочной системы ООПТ России (http://oopt.info);</w:t>
      </w:r>
    </w:p>
    <w:p w:rsidR="00FF24F9" w:rsidRPr="00293859" w:rsidRDefault="00FF24F9" w:rsidP="00FF24F9">
      <w:pPr>
        <w:pStyle w:val="ac"/>
        <w:numPr>
          <w:ilvl w:val="0"/>
          <w:numId w:val="3"/>
        </w:numPr>
        <w:spacing w:line="240" w:lineRule="auto"/>
        <w:ind w:left="0" w:firstLine="1080"/>
        <w:rPr>
          <w:color w:val="000000" w:themeColor="text1"/>
          <w:szCs w:val="24"/>
        </w:rPr>
      </w:pPr>
      <w:r w:rsidRPr="00293859">
        <w:rPr>
          <w:color w:val="000000" w:themeColor="text1"/>
          <w:szCs w:val="24"/>
        </w:rPr>
        <w:t>Министерства природных ресурсов и экологии Российской Федерации. Особо охраняемые природные территории Российской федерации (http://www.zapoved.ru);</w:t>
      </w:r>
    </w:p>
    <w:p w:rsidR="00FF24F9" w:rsidRPr="00293859" w:rsidRDefault="00FF24F9" w:rsidP="00FF24F9">
      <w:pPr>
        <w:pStyle w:val="ac"/>
        <w:numPr>
          <w:ilvl w:val="0"/>
          <w:numId w:val="3"/>
        </w:numPr>
        <w:spacing w:line="240" w:lineRule="auto"/>
        <w:ind w:left="0" w:firstLine="1080"/>
        <w:rPr>
          <w:color w:val="000000" w:themeColor="text1"/>
          <w:szCs w:val="24"/>
        </w:rPr>
      </w:pPr>
      <w:r w:rsidRPr="00293859">
        <w:rPr>
          <w:color w:val="000000" w:themeColor="text1"/>
          <w:szCs w:val="24"/>
        </w:rPr>
        <w:t>Запросы в территориальные органы власти.</w:t>
      </w:r>
    </w:p>
    <w:p w:rsidR="00FF24F9" w:rsidRPr="00293859" w:rsidRDefault="00FF24F9" w:rsidP="00FF24F9">
      <w:pPr>
        <w:pStyle w:val="ac"/>
        <w:spacing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Согласно письм</w:t>
      </w:r>
      <w:r w:rsidRPr="00293859">
        <w:rPr>
          <w:color w:val="000000" w:themeColor="text1"/>
          <w:szCs w:val="24"/>
        </w:rPr>
        <w:t xml:space="preserve">у </w:t>
      </w:r>
      <w:r>
        <w:rPr>
          <w:color w:val="000000" w:themeColor="text1"/>
          <w:szCs w:val="24"/>
        </w:rPr>
        <w:t>Министерства природных ресурсов и экологии РФ</w:t>
      </w:r>
      <w:r w:rsidRPr="00293859">
        <w:rPr>
          <w:color w:val="000000" w:themeColor="text1"/>
          <w:szCs w:val="24"/>
        </w:rPr>
        <w:t xml:space="preserve">  № 12</w:t>
      </w:r>
      <w:r>
        <w:rPr>
          <w:color w:val="000000" w:themeColor="text1"/>
          <w:szCs w:val="24"/>
        </w:rPr>
        <w:t>-47-10787</w:t>
      </w:r>
      <w:r w:rsidRPr="00293859">
        <w:rPr>
          <w:color w:val="000000" w:themeColor="text1"/>
          <w:szCs w:val="24"/>
        </w:rPr>
        <w:t xml:space="preserve"> от </w:t>
      </w:r>
      <w:r>
        <w:rPr>
          <w:color w:val="000000" w:themeColor="text1"/>
          <w:szCs w:val="24"/>
        </w:rPr>
        <w:t>19.04.2018</w:t>
      </w:r>
      <w:r w:rsidRPr="00293859">
        <w:rPr>
          <w:color w:val="000000" w:themeColor="text1"/>
          <w:szCs w:val="24"/>
        </w:rPr>
        <w:t xml:space="preserve"> территория находится за пределами действующих и планируемых особо охраняемых природных территорий местного, регионального и федерального значения.</w:t>
      </w: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</w:rPr>
        <w:t>2.8 Информация о необходимости осуществления мероприятий по охране окружающей среды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F24F9" w:rsidRPr="00293859" w:rsidRDefault="00FF24F9" w:rsidP="00FF24F9">
      <w:pPr>
        <w:pStyle w:val="ae"/>
        <w:spacing w:before="0" w:after="0"/>
      </w:pPr>
      <w:bookmarkStart w:id="13" w:name="_Toc448037634"/>
      <w:bookmarkStart w:id="14" w:name="_Toc448047653"/>
      <w:bookmarkStart w:id="15" w:name="_Toc321922523"/>
      <w:bookmarkStart w:id="16" w:name="_Toc399755041"/>
      <w:bookmarkStart w:id="17" w:name="_Toc428543712"/>
      <w:r w:rsidRPr="00293859">
        <w:t>Технические решения, принятые в проекте, соответствуют требованиям экологических, санитарно-гигиенических,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объектов при соблюдении предусмотренных проектом мероприятий.</w:t>
      </w:r>
    </w:p>
    <w:p w:rsidR="00FF24F9" w:rsidRPr="00293859" w:rsidRDefault="00FF24F9" w:rsidP="00FF24F9">
      <w:pPr>
        <w:pStyle w:val="ae"/>
        <w:spacing w:before="0" w:after="0"/>
      </w:pPr>
      <w:r w:rsidRPr="00293859">
        <w:t>Охрана окружающей среды осуществляется путем выполнения природоохранных мероприятий.</w:t>
      </w:r>
    </w:p>
    <w:p w:rsidR="00FF24F9" w:rsidRPr="00293859" w:rsidRDefault="00FF24F9" w:rsidP="00FF24F9">
      <w:pPr>
        <w:pStyle w:val="ae"/>
        <w:spacing w:before="0" w:after="0"/>
      </w:pPr>
      <w:bookmarkStart w:id="18" w:name="_Toc479125120"/>
      <w:bookmarkStart w:id="19" w:name="_Toc448304846"/>
      <w:bookmarkStart w:id="20" w:name="_Toc508011040"/>
      <w:bookmarkStart w:id="21" w:name="_Toc526566000"/>
      <w:bookmarkStart w:id="22" w:name="_Toc52878985"/>
      <w:bookmarkEnd w:id="13"/>
      <w:bookmarkEnd w:id="14"/>
      <w:r w:rsidRPr="00293859">
        <w:t>Проектные решения по охране природы и рациональному использованию природных ресурсов приняты с учетом инженерно-геологических и природных условий и направлены на снижение ущерба, наносимого окружающей среде строительством и эксплуатацией запроектированных объектов.</w:t>
      </w:r>
    </w:p>
    <w:bookmarkEnd w:id="18"/>
    <w:bookmarkEnd w:id="19"/>
    <w:bookmarkEnd w:id="20"/>
    <w:bookmarkEnd w:id="21"/>
    <w:bookmarkEnd w:id="22"/>
    <w:p w:rsidR="00FF24F9" w:rsidRPr="00293859" w:rsidRDefault="00FF24F9" w:rsidP="00FF24F9">
      <w:pPr>
        <w:pStyle w:val="ae"/>
        <w:spacing w:before="0" w:after="0"/>
      </w:pPr>
      <w:r w:rsidRPr="00293859">
        <w:t>Ниже приведены природоохранные мероприятия, которые направлены на снижение или ликвидацию отрицательного антропогенного воздействия на природную среду, на сохранение и рациональное использование природных ресурсов.</w:t>
      </w:r>
    </w:p>
    <w:p w:rsidR="00FF24F9" w:rsidRPr="00FF24F9" w:rsidRDefault="00FF24F9" w:rsidP="00FF24F9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20"/>
        <w:rPr>
          <w:rFonts w:ascii="Times New Roman" w:eastAsia="Calibri" w:hAnsi="Times New Roman" w:cs="Times New Roman"/>
          <w:b/>
          <w:i/>
        </w:rPr>
      </w:pPr>
      <w:bookmarkStart w:id="23" w:name="_Toc428543721"/>
      <w:bookmarkEnd w:id="15"/>
      <w:bookmarkEnd w:id="16"/>
      <w:bookmarkEnd w:id="17"/>
      <w:r w:rsidRPr="00FF24F9">
        <w:rPr>
          <w:rFonts w:ascii="Times New Roman" w:eastAsia="Calibri" w:hAnsi="Times New Roman" w:cs="Times New Roman"/>
          <w:b/>
          <w:i/>
        </w:rPr>
        <w:t>Мероприятия по охране водных биологических ресурсов</w:t>
      </w:r>
      <w:bookmarkEnd w:id="23"/>
    </w:p>
    <w:p w:rsidR="00FF24F9" w:rsidRPr="00CB3A15" w:rsidRDefault="00FF24F9" w:rsidP="00FF24F9">
      <w:pPr>
        <w:pStyle w:val="2"/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r w:rsidRPr="00CB3A15">
        <w:rPr>
          <w:rFonts w:ascii="Times New Roman" w:hAnsi="Times New Roman"/>
          <w:sz w:val="24"/>
          <w:szCs w:val="24"/>
        </w:rPr>
        <w:t xml:space="preserve">С целью минимизации возможного ущерба поверхностным и подземным водам, а также для рационального использования земельных ресурсов в данном проекте при строительстве </w:t>
      </w:r>
      <w:proofErr w:type="spellStart"/>
      <w:r w:rsidRPr="00CB3A15">
        <w:rPr>
          <w:rFonts w:ascii="Times New Roman" w:hAnsi="Times New Roman"/>
          <w:sz w:val="24"/>
          <w:szCs w:val="24"/>
        </w:rPr>
        <w:lastRenderedPageBreak/>
        <w:t>нефтесбора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предусматриваются следующие основные организационные и технические мероприятия: </w:t>
      </w:r>
    </w:p>
    <w:p w:rsidR="00FF24F9" w:rsidRPr="00CB3A15" w:rsidRDefault="00FF24F9" w:rsidP="00FF24F9">
      <w:pPr>
        <w:pStyle w:val="2"/>
        <w:numPr>
          <w:ilvl w:val="0"/>
          <w:numId w:val="4"/>
        </w:numPr>
        <w:tabs>
          <w:tab w:val="clear" w:pos="1571"/>
          <w:tab w:val="num" w:pos="180"/>
        </w:tabs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r w:rsidRPr="00CB3A15">
        <w:rPr>
          <w:rFonts w:ascii="Times New Roman" w:hAnsi="Times New Roman"/>
          <w:sz w:val="24"/>
          <w:szCs w:val="24"/>
        </w:rPr>
        <w:t>строительство переходов через водные преграды ведется силами генподрядной организации, по типовым проектам производства работ.</w:t>
      </w:r>
    </w:p>
    <w:p w:rsidR="00FF24F9" w:rsidRPr="00CB3A15" w:rsidRDefault="00FF24F9" w:rsidP="00FF24F9">
      <w:pPr>
        <w:pStyle w:val="2"/>
        <w:numPr>
          <w:ilvl w:val="0"/>
          <w:numId w:val="4"/>
        </w:numPr>
        <w:tabs>
          <w:tab w:val="clear" w:pos="1571"/>
          <w:tab w:val="num" w:pos="180"/>
        </w:tabs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r w:rsidRPr="00CB3A15">
        <w:rPr>
          <w:rFonts w:ascii="Times New Roman" w:hAnsi="Times New Roman"/>
          <w:sz w:val="24"/>
          <w:szCs w:val="24"/>
        </w:rPr>
        <w:t>установка запорной арматуры выполнена на отметках выше ГВВ 10% обеспеченности. Отключающая арматура установлена на участке «Нефтегазосборные сети от куста скважин № 100»: при пересечении водотока: на обоих концах перехода через водную преграду (узел 2 ПК19+20, узел 3 ПК20+00);</w:t>
      </w:r>
    </w:p>
    <w:p w:rsidR="00FF24F9" w:rsidRPr="00CB3A15" w:rsidRDefault="00FF24F9" w:rsidP="00FF24F9">
      <w:pPr>
        <w:pStyle w:val="2"/>
        <w:numPr>
          <w:ilvl w:val="0"/>
          <w:numId w:val="4"/>
        </w:numPr>
        <w:tabs>
          <w:tab w:val="clear" w:pos="1571"/>
          <w:tab w:val="num" w:pos="180"/>
        </w:tabs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r w:rsidRPr="00CB3A15">
        <w:rPr>
          <w:rFonts w:ascii="Times New Roman" w:hAnsi="Times New Roman"/>
          <w:sz w:val="24"/>
          <w:szCs w:val="24"/>
        </w:rPr>
        <w:t>засыпка береговых траншей с превышением над естественным уровнем поверхности земли для восстановления рельефа после естественного уплотнения грунта засыпки;</w:t>
      </w:r>
    </w:p>
    <w:p w:rsidR="00FF24F9" w:rsidRPr="00CB3A15" w:rsidRDefault="00FF24F9" w:rsidP="00FF24F9">
      <w:pPr>
        <w:pStyle w:val="2"/>
        <w:numPr>
          <w:ilvl w:val="0"/>
          <w:numId w:val="4"/>
        </w:numPr>
        <w:tabs>
          <w:tab w:val="clear" w:pos="1571"/>
          <w:tab w:val="num" w:pos="180"/>
        </w:tabs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proofErr w:type="gramStart"/>
      <w:r w:rsidRPr="00CB3A15">
        <w:rPr>
          <w:rFonts w:ascii="Times New Roman" w:hAnsi="Times New Roman"/>
          <w:sz w:val="24"/>
          <w:szCs w:val="24"/>
        </w:rPr>
        <w:t>при</w:t>
      </w:r>
      <w:proofErr w:type="gramEnd"/>
      <w:r w:rsidRPr="00CB3A15">
        <w:rPr>
          <w:rFonts w:ascii="Times New Roman" w:hAnsi="Times New Roman"/>
          <w:sz w:val="24"/>
          <w:szCs w:val="24"/>
        </w:rPr>
        <w:t xml:space="preserve"> пересечении проектируемыми объектами ручья </w:t>
      </w:r>
      <w:proofErr w:type="spellStart"/>
      <w:r w:rsidRPr="00CB3A15">
        <w:rPr>
          <w:rFonts w:ascii="Times New Roman" w:hAnsi="Times New Roman"/>
          <w:sz w:val="24"/>
          <w:szCs w:val="24"/>
        </w:rPr>
        <w:t>б.н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площадь нарушения почвы на территории ВОЗ равна 4440м2;</w:t>
      </w:r>
    </w:p>
    <w:p w:rsidR="00FF24F9" w:rsidRPr="00CB3A15" w:rsidRDefault="00FF24F9" w:rsidP="00FF24F9">
      <w:pPr>
        <w:pStyle w:val="2"/>
        <w:numPr>
          <w:ilvl w:val="0"/>
          <w:numId w:val="4"/>
        </w:numPr>
        <w:tabs>
          <w:tab w:val="clear" w:pos="1571"/>
          <w:tab w:val="num" w:pos="180"/>
        </w:tabs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r w:rsidRPr="00CB3A15">
        <w:rPr>
          <w:rFonts w:ascii="Times New Roman" w:hAnsi="Times New Roman"/>
          <w:sz w:val="24"/>
          <w:szCs w:val="24"/>
        </w:rPr>
        <w:t xml:space="preserve">при пересечении </w:t>
      </w:r>
      <w:proofErr w:type="spellStart"/>
      <w:r w:rsidRPr="00CB3A15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зон, заливаемых пойм водотоков и заболоченной территории прокладка трассы трубопроводов проложена по кратчайшему расстоянию. После окончания строительства перехода трубопроводов, береговую часть ручья </w:t>
      </w:r>
      <w:proofErr w:type="spellStart"/>
      <w:r w:rsidRPr="00CB3A15">
        <w:rPr>
          <w:rFonts w:ascii="Times New Roman" w:hAnsi="Times New Roman"/>
          <w:sz w:val="24"/>
          <w:szCs w:val="24"/>
        </w:rPr>
        <w:t>б.н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восстановить и укрепить посевом трав по </w:t>
      </w:r>
      <w:proofErr w:type="spellStart"/>
      <w:r w:rsidRPr="00CB3A15">
        <w:rPr>
          <w:rFonts w:ascii="Times New Roman" w:hAnsi="Times New Roman"/>
          <w:sz w:val="24"/>
          <w:szCs w:val="24"/>
        </w:rPr>
        <w:t>георешетке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B3A15">
        <w:rPr>
          <w:rFonts w:ascii="Times New Roman" w:hAnsi="Times New Roman"/>
          <w:sz w:val="24"/>
          <w:szCs w:val="24"/>
        </w:rPr>
        <w:t>Геоспан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ОР (решетку </w:t>
      </w:r>
      <w:proofErr w:type="spellStart"/>
      <w:proofErr w:type="gramStart"/>
      <w:r w:rsidRPr="00CB3A15">
        <w:rPr>
          <w:rFonts w:ascii="Times New Roman" w:hAnsi="Times New Roman"/>
          <w:sz w:val="24"/>
          <w:szCs w:val="24"/>
        </w:rPr>
        <w:t>Геоспана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 ОРП</w:t>
      </w:r>
      <w:proofErr w:type="gramEnd"/>
      <w:r w:rsidRPr="00CB3A15">
        <w:rPr>
          <w:rFonts w:ascii="Times New Roman" w:hAnsi="Times New Roman"/>
          <w:sz w:val="24"/>
          <w:szCs w:val="24"/>
        </w:rPr>
        <w:t xml:space="preserve"> 30/10 заполнить щебнем фракции 50-100, а затем по верху щебня плодородным грунтом с посевом трав. Расход </w:t>
      </w:r>
      <w:proofErr w:type="spellStart"/>
      <w:r w:rsidRPr="00CB3A15">
        <w:rPr>
          <w:rFonts w:ascii="Times New Roman" w:hAnsi="Times New Roman"/>
          <w:sz w:val="24"/>
          <w:szCs w:val="24"/>
        </w:rPr>
        <w:t>Геоспана</w:t>
      </w:r>
      <w:proofErr w:type="spellEnd"/>
      <w:r w:rsidRPr="00CB3A15">
        <w:rPr>
          <w:rFonts w:ascii="Times New Roman" w:hAnsi="Times New Roman"/>
          <w:sz w:val="24"/>
          <w:szCs w:val="24"/>
        </w:rPr>
        <w:t xml:space="preserve"> ОРП 30/10 -440м2).</w:t>
      </w:r>
    </w:p>
    <w:p w:rsidR="00FF24F9" w:rsidRPr="00CB3A15" w:rsidRDefault="00FF24F9" w:rsidP="00FF24F9">
      <w:pPr>
        <w:pStyle w:val="2"/>
        <w:numPr>
          <w:ilvl w:val="0"/>
          <w:numId w:val="5"/>
        </w:numPr>
        <w:tabs>
          <w:tab w:val="clear" w:pos="1571"/>
          <w:tab w:val="num" w:pos="180"/>
        </w:tabs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r w:rsidRPr="00CB3A15">
        <w:rPr>
          <w:rFonts w:ascii="Times New Roman" w:hAnsi="Times New Roman"/>
          <w:sz w:val="24"/>
          <w:szCs w:val="24"/>
        </w:rPr>
        <w:t>выполнение строительно-монтажных работ должно осуществляться, как правило, в зимний период для уменьшения воздействия строительных машин на растительный береговой покров.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прокладка участков проектируемого трубопровода с учетом максимально возможного использования малопродуктивных природных территорий (болот, вырубок и территорий с малоценными породами деревьев);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установка твердых границ временной полосы отвода при отчуждении земель, которая связана со строительством, что обязывает не допускать использование земель за ее пределами;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прокладка трассы нефтегазосборных сетей в существующем коридоре коммуникаций, где это возможно;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для проезда строительной техники через действующие трубопроводы устраиваются переезды, на этот вид работы выполняется ППР (проект производства работ);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по трассе трубопровода на всех углах поворота и на переходах через автодороги устанавливаются опознавательные знаки высотой 1.5-2м от поверхности земли для указания места заложения трубопроводов и исключения возможности их повреждения;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на переходах через автомобильные дороги проектом принята подземная прокладка нефтепровода на нормированной глубине (не менее 1.4м до верха футляра), трубопровод укладывается под дорогой в футляре по ТПР 57.010-85. Уплотнение концов футляра выполнить пенькой, пропитанной битумом;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рекультивация нарушенных земель;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контроль сварных соединений трубопровода выполнить в соответствии с СП 34-116-97;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организация постоянного коррозионного мониторинга трубопровода;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не предусмотрен забор пресных вод из поверхностных и подземных источников;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при строительстве и эксплуатации проектируемых объектов в рабочем режиме исключается их влияние на поверхностные и подземные воды: проектные решения не требуют забора пресных вод из подземных или поверхностных источников;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 xml:space="preserve"> нет сброса сточных вод в поверхностные водоемы и поглощающие горизонты;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для сохранения поверхностного стока территории при строительстве объектов обустройства выполнен план организации рельефа (вертикальная планировка) с учетом существующего рельефа, а также предусмотрена подземная прокладка трубопроводов;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 xml:space="preserve">уклоны свободно спланированной территории не превышают нормативно-допустимых и составляют не менее 5 ‰. Для сбора и отвода, поверхностных условно чистых талых и дождевых вод с планируемой территории принята открытая система водоотвода. </w:t>
      </w:r>
      <w:r w:rsidRPr="00CB3A15">
        <w:rPr>
          <w:b w:val="0"/>
          <w:sz w:val="24"/>
          <w:szCs w:val="24"/>
        </w:rPr>
        <w:lastRenderedPageBreak/>
        <w:t>Выпуск воды за пределы планируемой территории предусмотрен в направлении понижения рельефа местности;</w:t>
      </w:r>
    </w:p>
    <w:p w:rsidR="00FF24F9" w:rsidRPr="00CB3A15" w:rsidRDefault="00FF24F9" w:rsidP="00FF24F9">
      <w:pPr>
        <w:pStyle w:val="af0"/>
        <w:numPr>
          <w:ilvl w:val="0"/>
          <w:numId w:val="5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proofErr w:type="gramStart"/>
      <w:r w:rsidRPr="00CB3A15">
        <w:rPr>
          <w:b w:val="0"/>
          <w:sz w:val="24"/>
          <w:szCs w:val="24"/>
        </w:rPr>
        <w:t>для</w:t>
      </w:r>
      <w:proofErr w:type="gramEnd"/>
      <w:r w:rsidRPr="00CB3A15">
        <w:rPr>
          <w:b w:val="0"/>
          <w:sz w:val="24"/>
          <w:szCs w:val="24"/>
        </w:rPr>
        <w:t xml:space="preserve"> </w:t>
      </w:r>
      <w:proofErr w:type="spellStart"/>
      <w:r w:rsidRPr="00CB3A15">
        <w:rPr>
          <w:b w:val="0"/>
          <w:sz w:val="24"/>
          <w:szCs w:val="24"/>
        </w:rPr>
        <w:t>гидроиспытания</w:t>
      </w:r>
      <w:proofErr w:type="spellEnd"/>
      <w:r w:rsidRPr="00CB3A15">
        <w:rPr>
          <w:b w:val="0"/>
          <w:sz w:val="24"/>
          <w:szCs w:val="24"/>
        </w:rPr>
        <w:t xml:space="preserve"> и хозяйственно-бытового водоснабжения в период строительства куста скважин №100 применяют привозную воду с </w:t>
      </w:r>
      <w:proofErr w:type="spellStart"/>
      <w:r w:rsidRPr="00CB3A15">
        <w:rPr>
          <w:b w:val="0"/>
          <w:sz w:val="24"/>
          <w:szCs w:val="24"/>
        </w:rPr>
        <w:t>артизианской</w:t>
      </w:r>
      <w:proofErr w:type="spellEnd"/>
      <w:r w:rsidRPr="00CB3A15">
        <w:rPr>
          <w:b w:val="0"/>
          <w:sz w:val="24"/>
          <w:szCs w:val="24"/>
        </w:rPr>
        <w:t xml:space="preserve"> скважины, расположенной на кусту скважин №1 Средне – Назымского лицензионного участка  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 xml:space="preserve">Кустовая площадка №100 расположена вне </w:t>
      </w:r>
      <w:proofErr w:type="spellStart"/>
      <w:r w:rsidRPr="00CB3A15">
        <w:rPr>
          <w:b w:val="0"/>
          <w:sz w:val="24"/>
          <w:szCs w:val="24"/>
        </w:rPr>
        <w:t>водоохранных</w:t>
      </w:r>
      <w:proofErr w:type="spellEnd"/>
      <w:r w:rsidRPr="00CB3A15">
        <w:rPr>
          <w:b w:val="0"/>
          <w:sz w:val="24"/>
          <w:szCs w:val="24"/>
        </w:rPr>
        <w:t xml:space="preserve"> зон.</w:t>
      </w:r>
    </w:p>
    <w:p w:rsidR="00FF24F9" w:rsidRPr="00CB3A15" w:rsidRDefault="00FF24F9" w:rsidP="00FF24F9">
      <w:pPr>
        <w:pStyle w:val="2"/>
        <w:spacing w:after="0" w:line="240" w:lineRule="auto"/>
        <w:ind w:left="181" w:right="125" w:firstLine="669"/>
        <w:jc w:val="both"/>
        <w:rPr>
          <w:rFonts w:ascii="Times New Roman" w:hAnsi="Times New Roman"/>
          <w:sz w:val="24"/>
          <w:szCs w:val="24"/>
        </w:rPr>
      </w:pPr>
      <w:r w:rsidRPr="00CB3A15">
        <w:rPr>
          <w:rFonts w:ascii="Times New Roman" w:hAnsi="Times New Roman"/>
          <w:sz w:val="24"/>
          <w:szCs w:val="24"/>
        </w:rPr>
        <w:t xml:space="preserve">С целью минимизации возможного ущерба поверхностным и подземным водам, а также для рационального использования земельных ресурсов в данном проекте при строительстве куста скважин №100 предусматриваются следующие основные организационные и технические мероприятия: 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план организации рельефа проектируемой площадки выполнен в проектных горизонталях с учетом существующего рельефа. Проектные отметки площадки увязаны с отметками проектируемой автодороги;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уклон площадки №100 выполнен с нормативным уклоном 5‰;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бурение скважин на кустовой площадке №100 предусматривается с устройством площадок накопления отходов бурения со сроком накопления отходов бурения не более 11 месяцев;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строительство по периметру кустовой площадки обвалования из песка высотой 1.0м, шириной по верху 0.5м, с заложением откосов 1:1. Обвалование куста должно быть возведено до начала бурения скважин;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приустьевые приямки у скважин 1, 2;</w:t>
      </w:r>
    </w:p>
    <w:p w:rsidR="00FF24F9" w:rsidRPr="000372C4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proofErr w:type="gramStart"/>
      <w:r w:rsidRPr="000372C4">
        <w:rPr>
          <w:b w:val="0"/>
          <w:sz w:val="24"/>
          <w:szCs w:val="24"/>
        </w:rPr>
        <w:t>устройство</w:t>
      </w:r>
      <w:proofErr w:type="gramEnd"/>
      <w:r w:rsidRPr="000372C4">
        <w:rPr>
          <w:b w:val="0"/>
          <w:sz w:val="24"/>
          <w:szCs w:val="24"/>
        </w:rPr>
        <w:t xml:space="preserve"> дамбы обвалования из песка выше уровня заполнения площадок накопления отходов бурения высотой 1,00м и шириной по верху 0,5м, с заложением откосов 1:1 для предупреждения растекания жидкой части площадок накопления отходов бурения. Обвалование должно быть возв</w:t>
      </w:r>
      <w:r>
        <w:rPr>
          <w:b w:val="0"/>
          <w:sz w:val="24"/>
          <w:szCs w:val="24"/>
        </w:rPr>
        <w:t>едено до начала бурения скважин</w:t>
      </w:r>
      <w:r w:rsidRPr="000372C4">
        <w:rPr>
          <w:b w:val="0"/>
          <w:sz w:val="24"/>
          <w:szCs w:val="24"/>
        </w:rPr>
        <w:t>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 xml:space="preserve">высота </w:t>
      </w:r>
      <w:proofErr w:type="spellStart"/>
      <w:r w:rsidRPr="00CB3A15">
        <w:rPr>
          <w:b w:val="0"/>
          <w:sz w:val="24"/>
          <w:szCs w:val="24"/>
        </w:rPr>
        <w:t>обваловки</w:t>
      </w:r>
      <w:proofErr w:type="spellEnd"/>
      <w:r w:rsidRPr="00CB3A15">
        <w:rPr>
          <w:b w:val="0"/>
          <w:sz w:val="24"/>
          <w:szCs w:val="24"/>
        </w:rPr>
        <w:t xml:space="preserve"> площадок накопления отходов бурения равна высоте насыпи основания плюс высота </w:t>
      </w:r>
      <w:proofErr w:type="spellStart"/>
      <w:r w:rsidRPr="00CB3A15">
        <w:rPr>
          <w:b w:val="0"/>
          <w:sz w:val="24"/>
          <w:szCs w:val="24"/>
        </w:rPr>
        <w:t>обваловки</w:t>
      </w:r>
      <w:proofErr w:type="spellEnd"/>
      <w:r w:rsidRPr="00CB3A15">
        <w:rPr>
          <w:b w:val="0"/>
          <w:sz w:val="24"/>
          <w:szCs w:val="24"/>
        </w:rPr>
        <w:t xml:space="preserve"> площадки, ширина </w:t>
      </w:r>
      <w:proofErr w:type="spellStart"/>
      <w:r w:rsidRPr="00CB3A15">
        <w:rPr>
          <w:b w:val="0"/>
          <w:sz w:val="24"/>
          <w:szCs w:val="24"/>
        </w:rPr>
        <w:t>обваловки</w:t>
      </w:r>
      <w:proofErr w:type="spellEnd"/>
      <w:r w:rsidRPr="00CB3A15">
        <w:rPr>
          <w:b w:val="0"/>
          <w:sz w:val="24"/>
          <w:szCs w:val="24"/>
        </w:rPr>
        <w:t xml:space="preserve"> по верху </w:t>
      </w:r>
      <w:smartTag w:uri="urn:schemas-microsoft-com:office:smarttags" w:element="metricconverter">
        <w:smartTagPr>
          <w:attr w:name="ProductID" w:val="0,50 м"/>
        </w:smartTagPr>
        <w:r w:rsidRPr="00CB3A15">
          <w:rPr>
            <w:b w:val="0"/>
            <w:sz w:val="24"/>
            <w:szCs w:val="24"/>
          </w:rPr>
          <w:t>0,50 м</w:t>
        </w:r>
      </w:smartTag>
      <w:r w:rsidRPr="00CB3A15">
        <w:rPr>
          <w:b w:val="0"/>
          <w:sz w:val="24"/>
          <w:szCs w:val="24"/>
        </w:rPr>
        <w:t>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 xml:space="preserve">откосы обвалования и откосы кустовой площадки укрепляются посевом трав по слою </w:t>
      </w:r>
      <w:proofErr w:type="spellStart"/>
      <w:r w:rsidRPr="00CB3A15">
        <w:rPr>
          <w:b w:val="0"/>
          <w:sz w:val="24"/>
          <w:szCs w:val="24"/>
        </w:rPr>
        <w:t>торфо</w:t>
      </w:r>
      <w:proofErr w:type="spellEnd"/>
      <w:r w:rsidRPr="00CB3A15">
        <w:rPr>
          <w:b w:val="0"/>
          <w:sz w:val="24"/>
          <w:szCs w:val="24"/>
        </w:rPr>
        <w:t>-песчаной смеси;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обеспечение песчаным грунтом, в количестве 29</w:t>
      </w:r>
      <w:r>
        <w:rPr>
          <w:b w:val="0"/>
          <w:sz w:val="24"/>
          <w:szCs w:val="24"/>
        </w:rPr>
        <w:t>262</w:t>
      </w:r>
      <w:r w:rsidRPr="00CB3A15">
        <w:rPr>
          <w:b w:val="0"/>
          <w:sz w:val="24"/>
          <w:szCs w:val="24"/>
        </w:rPr>
        <w:t>м3 предусматривается с карьера песка, расположенного на расстоянии 23км;</w:t>
      </w:r>
    </w:p>
    <w:p w:rsidR="00FF24F9" w:rsidRPr="00CB3A15" w:rsidRDefault="00FF24F9" w:rsidP="00FF24F9">
      <w:pPr>
        <w:pStyle w:val="af0"/>
        <w:numPr>
          <w:ilvl w:val="0"/>
          <w:numId w:val="6"/>
        </w:numPr>
        <w:tabs>
          <w:tab w:val="clear" w:pos="1571"/>
          <w:tab w:val="num" w:pos="180"/>
        </w:tabs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CB3A15">
        <w:rPr>
          <w:b w:val="0"/>
          <w:sz w:val="24"/>
          <w:szCs w:val="24"/>
        </w:rPr>
        <w:t>приготовление плодородного грунта в количестве 2</w:t>
      </w:r>
      <w:r>
        <w:rPr>
          <w:b w:val="0"/>
          <w:sz w:val="24"/>
          <w:szCs w:val="24"/>
        </w:rPr>
        <w:t>498</w:t>
      </w:r>
      <w:r w:rsidRPr="00CB3A15">
        <w:rPr>
          <w:b w:val="0"/>
          <w:sz w:val="24"/>
          <w:szCs w:val="24"/>
        </w:rPr>
        <w:t>м3 проводят на территории карьера песка.</w:t>
      </w:r>
    </w:p>
    <w:p w:rsidR="00FF24F9" w:rsidRPr="00FF24F9" w:rsidRDefault="00FF24F9" w:rsidP="00FF24F9">
      <w:pPr>
        <w:pStyle w:val="af0"/>
        <w:suppressAutoHyphens/>
        <w:ind w:left="181" w:right="125" w:firstLine="669"/>
        <w:jc w:val="both"/>
        <w:rPr>
          <w:b w:val="0"/>
          <w:sz w:val="24"/>
          <w:szCs w:val="24"/>
        </w:rPr>
      </w:pPr>
      <w:r w:rsidRPr="00FF24F9">
        <w:rPr>
          <w:b w:val="0"/>
          <w:sz w:val="24"/>
          <w:szCs w:val="24"/>
        </w:rPr>
        <w:t>С целью предотвращения или минимизации возможного ущерба окружающей природной среде от проведения указанных видов работ, помимо выполнения обязательного комплекса инженерно-технических, технологических и организационных мероприятий, должны выполняться следующие специальные природоохранные мероприятия и правила: проведение рекультивации нарушенных земель.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Cs/>
          <w:i/>
          <w:kern w:val="28"/>
          <w:sz w:val="24"/>
          <w:szCs w:val="24"/>
        </w:rPr>
      </w:pPr>
      <w:r w:rsidRPr="00CB3A15">
        <w:rPr>
          <w:bCs/>
          <w:i/>
          <w:iCs/>
          <w:sz w:val="24"/>
          <w:szCs w:val="24"/>
        </w:rPr>
        <w:t xml:space="preserve">Мероприятия по охране объектов растительного и животного </w:t>
      </w:r>
      <w:bookmarkStart w:id="24" w:name="_Toc51944540"/>
      <w:r w:rsidRPr="00CB3A15">
        <w:rPr>
          <w:bCs/>
          <w:i/>
          <w:iCs/>
          <w:sz w:val="24"/>
          <w:szCs w:val="24"/>
        </w:rPr>
        <w:br/>
        <w:t>мира и среды их обитания</w:t>
      </w:r>
      <w:bookmarkEnd w:id="24"/>
      <w:r w:rsidRPr="00CB3A15">
        <w:rPr>
          <w:bCs/>
          <w:i/>
          <w:kern w:val="28"/>
          <w:sz w:val="24"/>
          <w:szCs w:val="24"/>
        </w:rPr>
        <w:t xml:space="preserve"> 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 xml:space="preserve">В целях сохранения экологического равновесия при строительстве новых объектов проектом предусмотрены следующие виды работ, </w:t>
      </w:r>
      <w:proofErr w:type="spellStart"/>
      <w:r w:rsidRPr="00CB3A15">
        <w:rPr>
          <w:b w:val="0"/>
          <w:bCs/>
          <w:kern w:val="28"/>
          <w:sz w:val="24"/>
          <w:szCs w:val="24"/>
        </w:rPr>
        <w:t>минимизирующие</w:t>
      </w:r>
      <w:proofErr w:type="spellEnd"/>
      <w:r w:rsidRPr="00CB3A15">
        <w:rPr>
          <w:b w:val="0"/>
          <w:bCs/>
          <w:kern w:val="28"/>
          <w:sz w:val="24"/>
          <w:szCs w:val="24"/>
        </w:rPr>
        <w:t xml:space="preserve"> отрицательное влияние на почвенно-растительный покров: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соблюдение границ землеотвода;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запрещено загрязнения почвенного покрова нефтепродуктами и другими загрязняющими веществами в лесополосе и непосредственной близости от нее;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соблюдение правил пожаробезопасности;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proofErr w:type="gramStart"/>
      <w:r w:rsidRPr="00CB3A15">
        <w:rPr>
          <w:b w:val="0"/>
          <w:bCs/>
          <w:kern w:val="28"/>
          <w:sz w:val="24"/>
          <w:szCs w:val="24"/>
        </w:rPr>
        <w:t>запрещено</w:t>
      </w:r>
      <w:proofErr w:type="gramEnd"/>
      <w:r w:rsidRPr="00CB3A15">
        <w:rPr>
          <w:b w:val="0"/>
          <w:bCs/>
          <w:kern w:val="28"/>
          <w:sz w:val="24"/>
          <w:szCs w:val="24"/>
        </w:rPr>
        <w:t xml:space="preserve"> разведение костров в близи и под кронами деревьев;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запрещено заправлять горючим топливные баки двигателей внутреннего сгорания при работе двигателя, использовать машины с неисправной системой питания двигате</w:t>
      </w:r>
      <w:r w:rsidRPr="00CB3A15">
        <w:rPr>
          <w:b w:val="0"/>
          <w:bCs/>
          <w:kern w:val="28"/>
          <w:sz w:val="24"/>
          <w:szCs w:val="24"/>
        </w:rPr>
        <w:softHyphen/>
        <w:t>ля, а также курение или пользование открытым огнем вблизи машин, заправляемых го</w:t>
      </w:r>
      <w:r w:rsidRPr="00CB3A15">
        <w:rPr>
          <w:b w:val="0"/>
          <w:bCs/>
          <w:kern w:val="28"/>
          <w:sz w:val="24"/>
          <w:szCs w:val="24"/>
        </w:rPr>
        <w:softHyphen/>
        <w:t>рючим (корпоративные стандарты).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lastRenderedPageBreak/>
        <w:t>запрещено размещение промасленного или пропитанного бензином, керосином или иными горючими веществами обтирочного материала в не предусмотренных спе</w:t>
      </w:r>
      <w:r w:rsidRPr="00CB3A15">
        <w:rPr>
          <w:b w:val="0"/>
          <w:bCs/>
          <w:kern w:val="28"/>
          <w:sz w:val="24"/>
          <w:szCs w:val="24"/>
        </w:rPr>
        <w:softHyphen/>
        <w:t>циально для этого местах (корпоративные стандарты);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запрещено выжигание травы на землях лесного фонда и на земельных участках, непосредственно примыкающих к лесной растительности;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визуальный контроль за качественными и количественными изменениями дре</w:t>
      </w:r>
      <w:r w:rsidRPr="00CB3A15">
        <w:rPr>
          <w:b w:val="0"/>
          <w:bCs/>
          <w:kern w:val="28"/>
          <w:sz w:val="24"/>
          <w:szCs w:val="24"/>
        </w:rPr>
        <w:softHyphen/>
        <w:t>весной растительности до, в период и после окончания строительных работ (ведение журнала (корпоративные стандарты);</w:t>
      </w:r>
    </w:p>
    <w:p w:rsidR="00FF24F9" w:rsidRPr="00CB3A15" w:rsidRDefault="00FF24F9" w:rsidP="00FF24F9">
      <w:pPr>
        <w:pStyle w:val="af0"/>
        <w:numPr>
          <w:ilvl w:val="0"/>
          <w:numId w:val="7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предотвращение или минимизация нарушения гидрологического режима грунто</w:t>
      </w:r>
      <w:r w:rsidRPr="00CB3A15">
        <w:rPr>
          <w:b w:val="0"/>
          <w:bCs/>
          <w:kern w:val="28"/>
          <w:sz w:val="24"/>
          <w:szCs w:val="24"/>
        </w:rPr>
        <w:softHyphen/>
        <w:t>вых вод, питающих лесной массив;</w:t>
      </w:r>
    </w:p>
    <w:p w:rsidR="00FF24F9" w:rsidRPr="00CB3A15" w:rsidRDefault="00FF24F9" w:rsidP="00FF24F9">
      <w:pPr>
        <w:pStyle w:val="af0"/>
        <w:tabs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Дополнительно для снижения воздействия на животный мир проектом предусмотрено:</w:t>
      </w:r>
    </w:p>
    <w:p w:rsidR="00FF24F9" w:rsidRPr="00CB3A15" w:rsidRDefault="00FF24F9" w:rsidP="00FF24F9">
      <w:pPr>
        <w:pStyle w:val="af0"/>
        <w:numPr>
          <w:ilvl w:val="0"/>
          <w:numId w:val="8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запретить персоналу, работающему на объекте, иметь огнестрельное оружие, а также охотиться без соответствующей лицензии (разъяснительная работа среди персонала);</w:t>
      </w:r>
    </w:p>
    <w:p w:rsidR="00FF24F9" w:rsidRPr="00CB3A15" w:rsidRDefault="00FF24F9" w:rsidP="00FF24F9">
      <w:pPr>
        <w:pStyle w:val="af0"/>
        <w:numPr>
          <w:ilvl w:val="0"/>
          <w:numId w:val="8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запрещено движения транспорта по неорганизованным трассам.</w:t>
      </w:r>
    </w:p>
    <w:p w:rsidR="00FF24F9" w:rsidRPr="00CB3A15" w:rsidRDefault="00FF24F9" w:rsidP="00FF24F9">
      <w:pPr>
        <w:pStyle w:val="af0"/>
        <w:numPr>
          <w:ilvl w:val="0"/>
          <w:numId w:val="8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выполнение строительно-монтажных работ ведется максимально в зимний период для уменьшения воздействия строительных машин на фаунистические комплексы;</w:t>
      </w:r>
    </w:p>
    <w:p w:rsidR="00FF24F9" w:rsidRPr="00CB3A15" w:rsidRDefault="00FF24F9" w:rsidP="00FF24F9">
      <w:pPr>
        <w:pStyle w:val="af0"/>
        <w:numPr>
          <w:ilvl w:val="0"/>
          <w:numId w:val="8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 xml:space="preserve">ограждение площадочных объектов с целью предотвращения попадания животных на территорию </w:t>
      </w:r>
      <w:proofErr w:type="spellStart"/>
      <w:r w:rsidRPr="00CB3A15">
        <w:rPr>
          <w:b w:val="0"/>
          <w:bCs/>
          <w:kern w:val="28"/>
          <w:sz w:val="24"/>
          <w:szCs w:val="24"/>
        </w:rPr>
        <w:t>промплощадок</w:t>
      </w:r>
      <w:proofErr w:type="spellEnd"/>
      <w:r w:rsidRPr="00CB3A15">
        <w:rPr>
          <w:b w:val="0"/>
          <w:bCs/>
          <w:kern w:val="28"/>
          <w:sz w:val="24"/>
          <w:szCs w:val="24"/>
        </w:rPr>
        <w:t>;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284" w:right="104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0"/>
        </w:rPr>
        <w:t>2.9 Информация о необходимости осуществления мероприятий по защите территорий от чрезвычайных ситуаций природного и техногенного характера, в том числе по обеспечению пожарной безопасности и по гражданской обороне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:rsidR="00FF24F9" w:rsidRPr="00FF24F9" w:rsidRDefault="00FF24F9" w:rsidP="00FF24F9">
      <w:pPr>
        <w:spacing w:after="0"/>
        <w:ind w:firstLine="851"/>
        <w:jc w:val="both"/>
        <w:rPr>
          <w:rFonts w:ascii="Times New Roman" w:hAnsi="Times New Roman" w:cs="Times New Roman"/>
          <w:b/>
          <w:bCs/>
          <w:i/>
          <w:iCs/>
        </w:rPr>
      </w:pPr>
      <w:bookmarkStart w:id="25" w:name="_Toc146590912"/>
      <w:bookmarkStart w:id="26" w:name="_Toc204045310"/>
      <w:bookmarkStart w:id="27" w:name="_Toc263252794"/>
      <w:r w:rsidRPr="00FF24F9">
        <w:rPr>
          <w:rFonts w:ascii="Times New Roman" w:hAnsi="Times New Roman" w:cs="Times New Roman"/>
          <w:b/>
          <w:bCs/>
          <w:i/>
          <w:iCs/>
        </w:rPr>
        <w:t>Решения по исключению разгерметизации оборудования и</w:t>
      </w:r>
      <w:bookmarkEnd w:id="25"/>
      <w:bookmarkEnd w:id="26"/>
      <w:bookmarkEnd w:id="27"/>
      <w:r w:rsidRPr="00FF24F9">
        <w:rPr>
          <w:rFonts w:ascii="Times New Roman" w:hAnsi="Times New Roman" w:cs="Times New Roman"/>
          <w:b/>
          <w:bCs/>
          <w:i/>
          <w:iCs/>
        </w:rPr>
        <w:t xml:space="preserve"> </w:t>
      </w:r>
      <w:bookmarkStart w:id="28" w:name="_Toc146590913"/>
      <w:bookmarkStart w:id="29" w:name="_Toc204045311"/>
      <w:bookmarkStart w:id="30" w:name="_Toc263252795"/>
      <w:bookmarkStart w:id="31" w:name="_Toc51944565"/>
      <w:r w:rsidRPr="00FF24F9">
        <w:rPr>
          <w:rFonts w:ascii="Times New Roman" w:hAnsi="Times New Roman" w:cs="Times New Roman"/>
          <w:b/>
          <w:bCs/>
          <w:i/>
          <w:iCs/>
        </w:rPr>
        <w:br/>
        <w:t>предупреждению аварийных выбросов опасных веществ</w:t>
      </w:r>
      <w:bookmarkEnd w:id="28"/>
      <w:bookmarkEnd w:id="29"/>
      <w:bookmarkEnd w:id="30"/>
      <w:bookmarkEnd w:id="31"/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В данном проекте выбор оборудования и трубопроводов произведен с учетом следующих технико-экономических показателей:</w:t>
      </w:r>
    </w:p>
    <w:p w:rsidR="00FF24F9" w:rsidRPr="00CB3A15" w:rsidRDefault="00FF24F9" w:rsidP="00FF24F9">
      <w:pPr>
        <w:pStyle w:val="af0"/>
        <w:numPr>
          <w:ilvl w:val="0"/>
          <w:numId w:val="9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proofErr w:type="gramStart"/>
      <w:r w:rsidRPr="00CB3A15">
        <w:rPr>
          <w:b w:val="0"/>
          <w:bCs/>
          <w:kern w:val="28"/>
          <w:sz w:val="24"/>
          <w:szCs w:val="24"/>
        </w:rPr>
        <w:t>количества</w:t>
      </w:r>
      <w:proofErr w:type="gramEnd"/>
      <w:r w:rsidRPr="00CB3A15">
        <w:rPr>
          <w:b w:val="0"/>
          <w:bCs/>
          <w:kern w:val="28"/>
          <w:sz w:val="24"/>
          <w:szCs w:val="24"/>
        </w:rPr>
        <w:t xml:space="preserve"> жидкости, газа, нефти, поступающих на проектируемые объекты;</w:t>
      </w:r>
    </w:p>
    <w:p w:rsidR="00FF24F9" w:rsidRPr="00CB3A15" w:rsidRDefault="00FF24F9" w:rsidP="00FF24F9">
      <w:pPr>
        <w:pStyle w:val="af0"/>
        <w:numPr>
          <w:ilvl w:val="0"/>
          <w:numId w:val="9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особенностей технологического процесса;</w:t>
      </w:r>
    </w:p>
    <w:p w:rsidR="00FF24F9" w:rsidRPr="00CB3A15" w:rsidRDefault="00FF24F9" w:rsidP="00FF24F9">
      <w:pPr>
        <w:pStyle w:val="af0"/>
        <w:numPr>
          <w:ilvl w:val="0"/>
          <w:numId w:val="9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 xml:space="preserve">максимально возможного и рабочего давления в аппаратах и трубопроводах; </w:t>
      </w:r>
    </w:p>
    <w:p w:rsidR="00FF24F9" w:rsidRPr="00CB3A15" w:rsidRDefault="00FF24F9" w:rsidP="00FF24F9">
      <w:pPr>
        <w:pStyle w:val="af0"/>
        <w:numPr>
          <w:ilvl w:val="0"/>
          <w:numId w:val="9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температуры среды;</w:t>
      </w:r>
    </w:p>
    <w:p w:rsidR="00FF24F9" w:rsidRPr="00CB3A15" w:rsidRDefault="00FF24F9" w:rsidP="00FF24F9">
      <w:pPr>
        <w:pStyle w:val="af0"/>
        <w:numPr>
          <w:ilvl w:val="0"/>
          <w:numId w:val="9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металлоемкости;</w:t>
      </w:r>
    </w:p>
    <w:p w:rsidR="00FF24F9" w:rsidRPr="00CB3A15" w:rsidRDefault="00FF24F9" w:rsidP="00FF24F9">
      <w:pPr>
        <w:pStyle w:val="af0"/>
        <w:numPr>
          <w:ilvl w:val="0"/>
          <w:numId w:val="9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климатических условий эксплуатации и хранения оборудования по ГОСТ 15150-69*;</w:t>
      </w:r>
    </w:p>
    <w:p w:rsidR="00FF24F9" w:rsidRPr="00CB3A15" w:rsidRDefault="00FF24F9" w:rsidP="00FF24F9">
      <w:pPr>
        <w:pStyle w:val="af0"/>
        <w:numPr>
          <w:ilvl w:val="0"/>
          <w:numId w:val="9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коррозионной активности среды.</w:t>
      </w:r>
    </w:p>
    <w:p w:rsidR="00FF24F9" w:rsidRPr="00CB3A15" w:rsidRDefault="00FF24F9" w:rsidP="00FF24F9">
      <w:pPr>
        <w:pStyle w:val="af0"/>
        <w:tabs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В проекте приняты следующие технологические решения по исключению разгерметизации оборудования и трубопроводов: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размещение технологического оборудования и сооружений с обеспечением необходимых по нормам проходов, проездов, противопожарных разрывов;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соблюдение минимально-допустимых расстояний между оборудованием с соблюдением необходимых проходов;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контроль работы оборудования и трубопроводов приборами автоматизации;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выбор материала труб, арматуры из условий эксплуатации;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антикоррозийная защита наружных поверхностей стальных участков трубопроводов, аппаратов;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proofErr w:type="spellStart"/>
      <w:r w:rsidRPr="00CB3A15">
        <w:rPr>
          <w:b w:val="0"/>
          <w:bCs/>
          <w:kern w:val="28"/>
          <w:sz w:val="24"/>
          <w:szCs w:val="24"/>
        </w:rPr>
        <w:t>молниезащита</w:t>
      </w:r>
      <w:proofErr w:type="spellEnd"/>
      <w:r w:rsidRPr="00CB3A15">
        <w:rPr>
          <w:b w:val="0"/>
          <w:bCs/>
          <w:kern w:val="28"/>
          <w:sz w:val="24"/>
          <w:szCs w:val="24"/>
        </w:rPr>
        <w:t xml:space="preserve"> и заземление оборудования и трубопроводов;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proofErr w:type="gramStart"/>
      <w:r w:rsidRPr="00CB3A15">
        <w:rPr>
          <w:b w:val="0"/>
          <w:bCs/>
          <w:kern w:val="28"/>
          <w:sz w:val="24"/>
          <w:szCs w:val="24"/>
        </w:rPr>
        <w:t>арматура</w:t>
      </w:r>
      <w:proofErr w:type="gramEnd"/>
      <w:r w:rsidRPr="00CB3A15">
        <w:rPr>
          <w:b w:val="0"/>
          <w:bCs/>
          <w:kern w:val="28"/>
          <w:sz w:val="24"/>
          <w:szCs w:val="24"/>
        </w:rPr>
        <w:t xml:space="preserve">, примененная в проекте, имеет класс герметичности А; 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100% контроль сварных стыков трубопроводов, в том числе физическими методами;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испытание трубопроводов на прочность, плотность, герметичность;</w:t>
      </w:r>
    </w:p>
    <w:p w:rsidR="00FF24F9" w:rsidRPr="00CB3A15" w:rsidRDefault="00FF24F9" w:rsidP="00FF24F9">
      <w:pPr>
        <w:pStyle w:val="af0"/>
        <w:numPr>
          <w:ilvl w:val="0"/>
          <w:numId w:val="10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 xml:space="preserve">надземные трубопроводы и арматура </w:t>
      </w:r>
      <w:proofErr w:type="spellStart"/>
      <w:r w:rsidRPr="00CB3A15">
        <w:rPr>
          <w:b w:val="0"/>
          <w:bCs/>
          <w:kern w:val="28"/>
          <w:sz w:val="24"/>
          <w:szCs w:val="24"/>
        </w:rPr>
        <w:t>теплоизолируются</w:t>
      </w:r>
      <w:proofErr w:type="spellEnd"/>
      <w:r w:rsidRPr="00CB3A15">
        <w:rPr>
          <w:b w:val="0"/>
          <w:bCs/>
          <w:kern w:val="28"/>
          <w:sz w:val="24"/>
          <w:szCs w:val="24"/>
        </w:rPr>
        <w:t>.</w:t>
      </w:r>
    </w:p>
    <w:p w:rsidR="00FF24F9" w:rsidRPr="00FF24F9" w:rsidRDefault="00FF24F9" w:rsidP="00FF24F9">
      <w:pPr>
        <w:spacing w:after="0"/>
        <w:ind w:firstLine="851"/>
        <w:jc w:val="both"/>
        <w:rPr>
          <w:rFonts w:ascii="Times New Roman" w:hAnsi="Times New Roman" w:cs="Times New Roman"/>
          <w:b/>
          <w:bCs/>
          <w:i/>
          <w:iCs/>
        </w:rPr>
      </w:pPr>
      <w:r w:rsidRPr="00FF24F9">
        <w:rPr>
          <w:rFonts w:ascii="Times New Roman" w:hAnsi="Times New Roman" w:cs="Times New Roman"/>
          <w:b/>
          <w:bCs/>
          <w:i/>
          <w:iCs/>
        </w:rPr>
        <w:t>Мероприятия при авариях на нефтепромысловых объектах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lastRenderedPageBreak/>
        <w:t>Независимо от причин, вызывающих аварии на нефтепромысловых объектах, в ее результате возникает угроза загрязнения окружающей среды нефтепродуктами.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 xml:space="preserve">Нефтесборные сети подвергаются периодическому контролю. Время обнаружения небольшого свища на трубопроводе, при образовании которого по той или иной причине не срабатывают технологические защиты, может достигать промежутка времени между обходами (сутки и более). 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 xml:space="preserve">Исходя из этого, наиболее опасными с точки зрения последствий для окружающей среды являются разливы нефти при порывах трубопроводов. Ниже рассматривается комплекс мероприятий по предотвращению и ликвидации аварийных разливов нефтепродуктов и их последствий на линейной части проектируемого трубопровода. </w:t>
      </w:r>
    </w:p>
    <w:p w:rsidR="00FF24F9" w:rsidRPr="00FF24F9" w:rsidRDefault="00FF24F9" w:rsidP="00FF24F9">
      <w:pPr>
        <w:spacing w:after="0"/>
        <w:ind w:firstLine="851"/>
        <w:jc w:val="both"/>
        <w:rPr>
          <w:rFonts w:ascii="Times New Roman" w:hAnsi="Times New Roman" w:cs="Times New Roman"/>
          <w:b/>
          <w:bCs/>
          <w:i/>
          <w:iCs/>
        </w:rPr>
      </w:pPr>
      <w:r w:rsidRPr="00FF24F9">
        <w:rPr>
          <w:rFonts w:ascii="Times New Roman" w:hAnsi="Times New Roman" w:cs="Times New Roman"/>
          <w:b/>
          <w:bCs/>
          <w:i/>
          <w:iCs/>
        </w:rPr>
        <w:t>Мероприятия по предотвращению аварийных разливов нефти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Предотвращение аварийного разлива нефти обеспечивается следующими мероприятиями:</w:t>
      </w:r>
    </w:p>
    <w:p w:rsidR="00FF24F9" w:rsidRPr="00CB3A15" w:rsidRDefault="00FF24F9" w:rsidP="00FF24F9">
      <w:pPr>
        <w:pStyle w:val="af0"/>
        <w:numPr>
          <w:ilvl w:val="0"/>
          <w:numId w:val="11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использование труб из материалов соответствующих климатическим условиям района строительства;</w:t>
      </w:r>
    </w:p>
    <w:p w:rsidR="00FF24F9" w:rsidRPr="00CB3A15" w:rsidRDefault="00FF24F9" w:rsidP="00FF24F9">
      <w:pPr>
        <w:pStyle w:val="af0"/>
        <w:numPr>
          <w:ilvl w:val="0"/>
          <w:numId w:val="11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применение труб повышенной коррозийной стойкостью и с заводским двухсторонним антикоррозийным покрытием;</w:t>
      </w:r>
    </w:p>
    <w:p w:rsidR="00FF24F9" w:rsidRPr="00CB3A15" w:rsidRDefault="00FF24F9" w:rsidP="00FF24F9">
      <w:pPr>
        <w:pStyle w:val="af0"/>
        <w:numPr>
          <w:ilvl w:val="0"/>
          <w:numId w:val="11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секционирование трубопроводов и выделение ремонтно-эксплуатационных участков установкой арматуры;</w:t>
      </w:r>
    </w:p>
    <w:p w:rsidR="00FF24F9" w:rsidRPr="00CB3A15" w:rsidRDefault="00FF24F9" w:rsidP="00FF24F9">
      <w:pPr>
        <w:pStyle w:val="af0"/>
        <w:numPr>
          <w:ilvl w:val="0"/>
          <w:numId w:val="11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подземная прокладка трубопровода;</w:t>
      </w:r>
    </w:p>
    <w:p w:rsidR="00FF24F9" w:rsidRPr="00CB3A15" w:rsidRDefault="00FF24F9" w:rsidP="00FF24F9">
      <w:pPr>
        <w:pStyle w:val="af0"/>
        <w:numPr>
          <w:ilvl w:val="0"/>
          <w:numId w:val="11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послемонтажное испытание трубопровода на прочность и герметичность;</w:t>
      </w:r>
    </w:p>
    <w:p w:rsidR="00FF24F9" w:rsidRPr="00CB3A15" w:rsidRDefault="00FF24F9" w:rsidP="00FF24F9">
      <w:pPr>
        <w:pStyle w:val="af0"/>
        <w:numPr>
          <w:ilvl w:val="0"/>
          <w:numId w:val="11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периодический контроль технического состояния трубопроводов.</w:t>
      </w:r>
    </w:p>
    <w:p w:rsidR="00FF24F9" w:rsidRPr="00FF24F9" w:rsidRDefault="00FF24F9" w:rsidP="00FF24F9">
      <w:pPr>
        <w:spacing w:after="0"/>
        <w:ind w:firstLine="851"/>
        <w:jc w:val="both"/>
        <w:rPr>
          <w:rFonts w:ascii="Times New Roman" w:hAnsi="Times New Roman" w:cs="Times New Roman"/>
          <w:b/>
          <w:bCs/>
          <w:i/>
          <w:iCs/>
        </w:rPr>
      </w:pPr>
      <w:r w:rsidRPr="00FF24F9">
        <w:rPr>
          <w:rFonts w:ascii="Times New Roman" w:hAnsi="Times New Roman" w:cs="Times New Roman"/>
          <w:b/>
          <w:bCs/>
          <w:i/>
          <w:iCs/>
        </w:rPr>
        <w:t>Мероприятия по локализации аварийных разливов нефти</w:t>
      </w:r>
    </w:p>
    <w:p w:rsidR="00FF24F9" w:rsidRPr="00CB3A15" w:rsidRDefault="00FF24F9" w:rsidP="00FF24F9">
      <w:pPr>
        <w:pStyle w:val="af0"/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 xml:space="preserve">Для уменьшения опасности загрязнения почвы в случае аварийных разливов нефти предусматривается: </w:t>
      </w:r>
    </w:p>
    <w:p w:rsidR="00FF24F9" w:rsidRPr="00CB3A15" w:rsidRDefault="00FF24F9" w:rsidP="00FF24F9">
      <w:pPr>
        <w:pStyle w:val="af0"/>
        <w:numPr>
          <w:ilvl w:val="0"/>
          <w:numId w:val="12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локализация нефтяного загрязнения на поверхности почвы при малых разливах нефти осуществляется путем оконтуривания участка плугами или бульдозером с аналогичным навесным оборудованием. Оконтуривание производят с глубиной погружения лемеха в почву на 20-</w:t>
      </w:r>
      <w:smartTag w:uri="urn:schemas-microsoft-com:office:smarttags" w:element="metricconverter">
        <w:smartTagPr>
          <w:attr w:name="ProductID" w:val="25 см"/>
        </w:smartTagPr>
        <w:r w:rsidRPr="00CB3A15">
          <w:rPr>
            <w:b w:val="0"/>
            <w:bCs/>
            <w:kern w:val="28"/>
            <w:sz w:val="24"/>
            <w:szCs w:val="24"/>
          </w:rPr>
          <w:t>25 см</w:t>
        </w:r>
      </w:smartTag>
      <w:r w:rsidRPr="00CB3A15">
        <w:rPr>
          <w:b w:val="0"/>
          <w:bCs/>
          <w:kern w:val="28"/>
          <w:sz w:val="24"/>
          <w:szCs w:val="24"/>
        </w:rPr>
        <w:t>;</w:t>
      </w:r>
    </w:p>
    <w:p w:rsidR="00FF24F9" w:rsidRPr="00CB3A15" w:rsidRDefault="00FF24F9" w:rsidP="00FF24F9">
      <w:pPr>
        <w:pStyle w:val="af0"/>
        <w:numPr>
          <w:ilvl w:val="0"/>
          <w:numId w:val="12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при средних аварийных разливах локализация нефти осуществляется путем установления барьеров из земли с устройством защитных экранов, которые предотвращают интенсивную пропитку барьера нефтью;</w:t>
      </w:r>
    </w:p>
    <w:p w:rsidR="00FF24F9" w:rsidRPr="00CB3A15" w:rsidRDefault="00FF24F9" w:rsidP="00FF24F9">
      <w:pPr>
        <w:pStyle w:val="af0"/>
        <w:numPr>
          <w:ilvl w:val="0"/>
          <w:numId w:val="12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локализация больших объемов разлива нефти производится с помощью отрываемых траншей. Сбор нефти осуществляется при помощи техники, имеющейся в производственных подразделениях, в сочетании с нефтесборными устройствами различных конструкций. Для более полного сбора нефти наряду с механическими средствами применяются сорбенты, выполненные в различном виде: рулоны, маты, порошок;</w:t>
      </w:r>
    </w:p>
    <w:p w:rsidR="00FF24F9" w:rsidRPr="00CB3A15" w:rsidRDefault="00FF24F9" w:rsidP="00FF24F9">
      <w:pPr>
        <w:pStyle w:val="af0"/>
        <w:numPr>
          <w:ilvl w:val="0"/>
          <w:numId w:val="12"/>
        </w:numPr>
        <w:tabs>
          <w:tab w:val="clear" w:pos="1620"/>
          <w:tab w:val="num" w:pos="180"/>
        </w:tabs>
        <w:suppressAutoHyphens/>
        <w:ind w:left="181" w:right="125" w:firstLine="669"/>
        <w:jc w:val="both"/>
        <w:rPr>
          <w:b w:val="0"/>
          <w:bCs/>
          <w:kern w:val="28"/>
          <w:sz w:val="24"/>
          <w:szCs w:val="24"/>
        </w:rPr>
      </w:pPr>
      <w:r w:rsidRPr="00CB3A15">
        <w:rPr>
          <w:b w:val="0"/>
          <w:bCs/>
          <w:kern w:val="28"/>
          <w:sz w:val="24"/>
          <w:szCs w:val="24"/>
        </w:rPr>
        <w:t>предусмотрено автоматическое отключение насосов, перекачивающих нефть при падении давления в трубопроводе и установка запорной арматуры для отключения участка трубопровода в случае его порыва.</w:t>
      </w:r>
    </w:p>
    <w:p w:rsidR="00866857" w:rsidRPr="00866857" w:rsidRDefault="00866857" w:rsidP="000B6BC8">
      <w:pPr>
        <w:ind w:right="141"/>
        <w:jc w:val="right"/>
      </w:pPr>
    </w:p>
    <w:sectPr w:rsidR="00866857" w:rsidRPr="00866857" w:rsidSect="003F2EEF">
      <w:footerReference w:type="default" r:id="rId12"/>
      <w:pgSz w:w="11907" w:h="16839" w:code="9"/>
      <w:pgMar w:top="567" w:right="567" w:bottom="284" w:left="1134" w:header="17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5B2D" w:rsidRDefault="00515B2D" w:rsidP="006A43E2">
      <w:pPr>
        <w:spacing w:after="0" w:line="240" w:lineRule="auto"/>
      </w:pPr>
      <w:r>
        <w:separator/>
      </w:r>
    </w:p>
  </w:endnote>
  <w:endnote w:type="continuationSeparator" w:id="0">
    <w:p w:rsidR="00515B2D" w:rsidRDefault="00515B2D" w:rsidP="006A43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LtEx BT">
    <w:altName w:val="Segoe Script"/>
    <w:charset w:val="00"/>
    <w:family w:val="swiss"/>
    <w:pitch w:val="variable"/>
    <w:sig w:usb0="00000001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24F9" w:rsidRDefault="00FF24F9" w:rsidP="009701AF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5B2D" w:rsidRDefault="00515B2D" w:rsidP="006A43E2">
      <w:pPr>
        <w:spacing w:after="0" w:line="240" w:lineRule="auto"/>
      </w:pPr>
      <w:r>
        <w:separator/>
      </w:r>
    </w:p>
  </w:footnote>
  <w:footnote w:type="continuationSeparator" w:id="0">
    <w:p w:rsidR="00515B2D" w:rsidRDefault="00515B2D" w:rsidP="006A43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D7999"/>
    <w:multiLevelType w:val="hybridMultilevel"/>
    <w:tmpl w:val="6EBA46D6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">
    <w:nsid w:val="024F3A56"/>
    <w:multiLevelType w:val="hybridMultilevel"/>
    <w:tmpl w:val="6EECE27C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">
    <w:nsid w:val="06040762"/>
    <w:multiLevelType w:val="hybridMultilevel"/>
    <w:tmpl w:val="CFAC81B6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">
    <w:nsid w:val="24F348E7"/>
    <w:multiLevelType w:val="hybridMultilevel"/>
    <w:tmpl w:val="324E61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5F7344F"/>
    <w:multiLevelType w:val="hybridMultilevel"/>
    <w:tmpl w:val="B142D3FC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5">
    <w:nsid w:val="29705C50"/>
    <w:multiLevelType w:val="hybridMultilevel"/>
    <w:tmpl w:val="88D02A2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7EA45D8"/>
    <w:multiLevelType w:val="hybridMultilevel"/>
    <w:tmpl w:val="95DEE2AA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7">
    <w:nsid w:val="3E226D22"/>
    <w:multiLevelType w:val="hybridMultilevel"/>
    <w:tmpl w:val="F6665BD8"/>
    <w:lvl w:ilvl="0" w:tplc="CB925234">
      <w:start w:val="1"/>
      <w:numFmt w:val="bullet"/>
      <w:lvlText w:val="–"/>
      <w:lvlJc w:val="left"/>
      <w:pPr>
        <w:tabs>
          <w:tab w:val="num" w:pos="2385"/>
        </w:tabs>
        <w:ind w:left="2385" w:hanging="454"/>
      </w:pPr>
      <w:rPr>
        <w:rFonts w:ascii="Swis721 LtEx BT" w:hAnsi="Swis721 LtEx BT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7"/>
        </w:tabs>
        <w:ind w:left="16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7"/>
        </w:tabs>
        <w:ind w:left="24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7"/>
        </w:tabs>
        <w:ind w:left="31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7"/>
        </w:tabs>
        <w:ind w:left="38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7"/>
        </w:tabs>
        <w:ind w:left="45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7"/>
        </w:tabs>
        <w:ind w:left="52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7"/>
        </w:tabs>
        <w:ind w:left="60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7"/>
        </w:tabs>
        <w:ind w:left="6727" w:hanging="360"/>
      </w:pPr>
      <w:rPr>
        <w:rFonts w:ascii="Wingdings" w:hAnsi="Wingdings" w:hint="default"/>
      </w:rPr>
    </w:lvl>
  </w:abstractNum>
  <w:abstractNum w:abstractNumId="8">
    <w:nsid w:val="417E2EFC"/>
    <w:multiLevelType w:val="hybridMultilevel"/>
    <w:tmpl w:val="845E8F10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5A8020F6"/>
    <w:multiLevelType w:val="hybridMultilevel"/>
    <w:tmpl w:val="7D20B022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291"/>
        </w:tabs>
        <w:ind w:left="2291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0">
    <w:nsid w:val="60B725C6"/>
    <w:multiLevelType w:val="hybridMultilevel"/>
    <w:tmpl w:val="EB5AA1B6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1">
    <w:nsid w:val="69CB5ADE"/>
    <w:multiLevelType w:val="hybridMultilevel"/>
    <w:tmpl w:val="AD0E8328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5"/>
  </w:num>
  <w:num w:numId="4">
    <w:abstractNumId w:val="1"/>
  </w:num>
  <w:num w:numId="5">
    <w:abstractNumId w:val="10"/>
  </w:num>
  <w:num w:numId="6">
    <w:abstractNumId w:val="9"/>
  </w:num>
  <w:num w:numId="7">
    <w:abstractNumId w:val="8"/>
  </w:num>
  <w:num w:numId="8">
    <w:abstractNumId w:val="11"/>
  </w:num>
  <w:num w:numId="9">
    <w:abstractNumId w:val="6"/>
  </w:num>
  <w:num w:numId="10">
    <w:abstractNumId w:val="4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43E2"/>
    <w:rsid w:val="00020EF0"/>
    <w:rsid w:val="000B6BC8"/>
    <w:rsid w:val="000C5A87"/>
    <w:rsid w:val="000F3FE7"/>
    <w:rsid w:val="001A5489"/>
    <w:rsid w:val="001B1B66"/>
    <w:rsid w:val="00226B61"/>
    <w:rsid w:val="002A527A"/>
    <w:rsid w:val="002E6278"/>
    <w:rsid w:val="003705D2"/>
    <w:rsid w:val="003E20E3"/>
    <w:rsid w:val="003F2EEF"/>
    <w:rsid w:val="00476E40"/>
    <w:rsid w:val="004B0C70"/>
    <w:rsid w:val="00515B2D"/>
    <w:rsid w:val="005334C6"/>
    <w:rsid w:val="006A0467"/>
    <w:rsid w:val="006A1BC6"/>
    <w:rsid w:val="006A43E2"/>
    <w:rsid w:val="006D4B63"/>
    <w:rsid w:val="006E2A31"/>
    <w:rsid w:val="007979CD"/>
    <w:rsid w:val="007B16FD"/>
    <w:rsid w:val="00825E07"/>
    <w:rsid w:val="00866857"/>
    <w:rsid w:val="009403AB"/>
    <w:rsid w:val="00940A90"/>
    <w:rsid w:val="009701AF"/>
    <w:rsid w:val="00970CF0"/>
    <w:rsid w:val="009E231D"/>
    <w:rsid w:val="00A168EE"/>
    <w:rsid w:val="00AC508B"/>
    <w:rsid w:val="00B93D86"/>
    <w:rsid w:val="00BB15E9"/>
    <w:rsid w:val="00C53E17"/>
    <w:rsid w:val="00D232F3"/>
    <w:rsid w:val="00DD6B4A"/>
    <w:rsid w:val="00E06F5F"/>
    <w:rsid w:val="00E12360"/>
    <w:rsid w:val="00E6062F"/>
    <w:rsid w:val="00F23D9B"/>
    <w:rsid w:val="00F64FF8"/>
    <w:rsid w:val="00FB0452"/>
    <w:rsid w:val="00FE704B"/>
    <w:rsid w:val="00FF2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."/>
  <w:listSeparator w:val=";"/>
  <w15:docId w15:val="{82946679-2360-4503-995B-377E2F9F9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43E2"/>
  </w:style>
  <w:style w:type="paragraph" w:styleId="a5">
    <w:name w:val="footer"/>
    <w:basedOn w:val="a"/>
    <w:link w:val="a6"/>
    <w:uiPriority w:val="99"/>
    <w:semiHidden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6A43E2"/>
  </w:style>
  <w:style w:type="table" w:styleId="a7">
    <w:name w:val="Table Grid"/>
    <w:basedOn w:val="a1"/>
    <w:rsid w:val="006A43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0F3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F3FE7"/>
    <w:rPr>
      <w:rFonts w:ascii="Tahoma" w:hAnsi="Tahoma" w:cs="Tahoma"/>
      <w:sz w:val="16"/>
      <w:szCs w:val="16"/>
    </w:rPr>
  </w:style>
  <w:style w:type="paragraph" w:customStyle="1" w:styleId="aa">
    <w:name w:val="Обычн. текст"/>
    <w:basedOn w:val="ab"/>
    <w:qFormat/>
    <w:rsid w:val="00FF24F9"/>
    <w:pPr>
      <w:spacing w:after="0" w:line="360" w:lineRule="auto"/>
      <w:ind w:left="0" w:right="170" w:firstLine="709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List Paragraph"/>
    <w:basedOn w:val="a"/>
    <w:uiPriority w:val="34"/>
    <w:qFormat/>
    <w:rsid w:val="00FF24F9"/>
    <w:pPr>
      <w:ind w:left="720"/>
      <w:contextualSpacing/>
    </w:pPr>
  </w:style>
  <w:style w:type="paragraph" w:customStyle="1" w:styleId="ac">
    <w:name w:val="Основной тескт"/>
    <w:basedOn w:val="a"/>
    <w:link w:val="ad"/>
    <w:qFormat/>
    <w:rsid w:val="00FF24F9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d">
    <w:name w:val="Основной тескт Знак"/>
    <w:basedOn w:val="a0"/>
    <w:link w:val="ac"/>
    <w:locked/>
    <w:rsid w:val="00FF24F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e">
    <w:name w:val="Текст основной ПЗ"/>
    <w:basedOn w:val="a"/>
    <w:link w:val="af"/>
    <w:qFormat/>
    <w:rsid w:val="00FF24F9"/>
    <w:pPr>
      <w:spacing w:before="120"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">
    <w:name w:val="Текст основной ПЗ Знак"/>
    <w:basedOn w:val="a0"/>
    <w:link w:val="ae"/>
    <w:locked/>
    <w:rsid w:val="00FF24F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rsid w:val="00FF24F9"/>
    <w:pPr>
      <w:spacing w:after="120" w:line="480" w:lineRule="auto"/>
    </w:pPr>
    <w:rPr>
      <w:rFonts w:ascii="Calibri" w:eastAsia="Times New Roman" w:hAnsi="Calibri" w:cs="Times New Roman"/>
    </w:rPr>
  </w:style>
  <w:style w:type="character" w:customStyle="1" w:styleId="20">
    <w:name w:val="Основной текст 2 Знак"/>
    <w:basedOn w:val="a0"/>
    <w:link w:val="2"/>
    <w:uiPriority w:val="99"/>
    <w:rsid w:val="00FF24F9"/>
    <w:rPr>
      <w:rFonts w:ascii="Calibri" w:eastAsia="Times New Roman" w:hAnsi="Calibri" w:cs="Times New Roman"/>
    </w:rPr>
  </w:style>
  <w:style w:type="paragraph" w:customStyle="1" w:styleId="af0">
    <w:name w:val="Название табл"/>
    <w:aliases w:val="таблицы,Знак3,Название Знак1,Название Знак Знак,Çàãîëîâîê,Знак9 Знак Знак Знак1,Знак9 Знак1 Знак,Название Знак Знак1,Знак9 Знак Знак1,Знак4 Знак1,Знак9 Знак Знак,Знак9 Знак1,Знак9 Знак,Назва"/>
    <w:basedOn w:val="a"/>
    <w:next w:val="af1"/>
    <w:qFormat/>
    <w:rsid w:val="00FF24F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af1">
    <w:name w:val="Title"/>
    <w:basedOn w:val="a"/>
    <w:next w:val="a"/>
    <w:link w:val="af2"/>
    <w:uiPriority w:val="10"/>
    <w:qFormat/>
    <w:rsid w:val="00FF24F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2">
    <w:name w:val="Название Знак"/>
    <w:basedOn w:val="a0"/>
    <w:link w:val="af1"/>
    <w:uiPriority w:val="10"/>
    <w:rsid w:val="00FF24F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68EE859-7B1A-4D3D-9769-2BAA858EF7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12</Pages>
  <Words>3448</Words>
  <Characters>19660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23062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6</cp:revision>
  <cp:lastPrinted>2021-05-25T05:05:00Z</cp:lastPrinted>
  <dcterms:created xsi:type="dcterms:W3CDTF">2021-05-24T17:16:00Z</dcterms:created>
  <dcterms:modified xsi:type="dcterms:W3CDTF">2021-05-25T05:05:00Z</dcterms:modified>
</cp:coreProperties>
</file>